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3F1" w:rsidRDefault="00AC73F1">
      <w:pPr>
        <w:pStyle w:val="Style5"/>
        <w:widowControl/>
        <w:spacing w:line="240" w:lineRule="auto"/>
        <w:ind w:left="9214" w:right="-3"/>
        <w:jc w:val="left"/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  <w:r>
        <w:rPr>
          <w:lang w:val="uk-UA"/>
        </w:rPr>
        <w:t xml:space="preserve">Додаток </w:t>
      </w:r>
      <w:r w:rsidR="00F8354E">
        <w:rPr>
          <w:lang w:val="uk-UA"/>
        </w:rPr>
        <w:t>2</w:t>
      </w:r>
    </w:p>
    <w:p w:rsidR="00AC73F1" w:rsidRDefault="00AC73F1">
      <w:pPr>
        <w:pStyle w:val="Style5"/>
        <w:widowControl/>
        <w:spacing w:line="240" w:lineRule="auto"/>
        <w:ind w:left="9214" w:right="-3"/>
        <w:jc w:val="left"/>
      </w:pPr>
      <w:r>
        <w:rPr>
          <w:b/>
          <w:sz w:val="28"/>
          <w:szCs w:val="28"/>
          <w:lang w:val="uk-UA"/>
        </w:rPr>
        <w:t>ЗАТВЕРДЖЕНО</w:t>
      </w:r>
    </w:p>
    <w:p w:rsidR="00AC73F1" w:rsidRDefault="00AC73F1">
      <w:pPr>
        <w:pStyle w:val="2"/>
        <w:ind w:left="9214"/>
        <w:jc w:val="left"/>
      </w:pPr>
      <w:r>
        <w:rPr>
          <w:b w:val="0"/>
          <w:sz w:val="24"/>
          <w:szCs w:val="24"/>
        </w:rPr>
        <w:t>наказ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Департаменту молоді та спорту виконавчого </w:t>
      </w:r>
    </w:p>
    <w:p w:rsidR="00AC73F1" w:rsidRDefault="00AC73F1">
      <w:pPr>
        <w:pStyle w:val="2"/>
        <w:ind w:left="9214"/>
        <w:jc w:val="left"/>
      </w:pPr>
      <w:r>
        <w:rPr>
          <w:b w:val="0"/>
          <w:sz w:val="24"/>
          <w:szCs w:val="24"/>
        </w:rPr>
        <w:t xml:space="preserve">органу Київської міської ради (Київської міської  </w:t>
      </w:r>
    </w:p>
    <w:p w:rsidR="00AC73F1" w:rsidRDefault="00AC73F1">
      <w:pPr>
        <w:pStyle w:val="2"/>
        <w:ind w:left="9214"/>
        <w:jc w:val="left"/>
      </w:pPr>
      <w:r>
        <w:rPr>
          <w:b w:val="0"/>
          <w:sz w:val="24"/>
          <w:szCs w:val="24"/>
        </w:rPr>
        <w:t>державної адміністрації)</w:t>
      </w:r>
    </w:p>
    <w:p w:rsidR="00AC73F1" w:rsidRDefault="00AC73F1">
      <w:pPr>
        <w:pStyle w:val="2"/>
        <w:ind w:left="9214"/>
        <w:jc w:val="left"/>
      </w:pPr>
      <w:r>
        <w:rPr>
          <w:b w:val="0"/>
          <w:sz w:val="24"/>
          <w:szCs w:val="24"/>
          <w:highlight w:val="white"/>
        </w:rPr>
        <w:t xml:space="preserve">від </w:t>
      </w:r>
      <w:r w:rsidR="00841381">
        <w:rPr>
          <w:b w:val="0"/>
          <w:sz w:val="24"/>
          <w:szCs w:val="24"/>
        </w:rPr>
        <w:t>2</w:t>
      </w:r>
      <w:r w:rsidR="00C41660">
        <w:rPr>
          <w:b w:val="0"/>
          <w:sz w:val="24"/>
          <w:szCs w:val="24"/>
        </w:rPr>
        <w:t>3</w:t>
      </w:r>
      <w:r w:rsidR="00841381">
        <w:rPr>
          <w:b w:val="0"/>
          <w:sz w:val="24"/>
          <w:szCs w:val="24"/>
        </w:rPr>
        <w:t xml:space="preserve"> квітня</w:t>
      </w:r>
      <w:r w:rsidR="00B24E37">
        <w:rPr>
          <w:b w:val="0"/>
          <w:sz w:val="24"/>
          <w:szCs w:val="24"/>
          <w:highlight w:val="white"/>
        </w:rPr>
        <w:t xml:space="preserve"> 2019</w:t>
      </w:r>
      <w:r>
        <w:rPr>
          <w:b w:val="0"/>
          <w:sz w:val="24"/>
          <w:szCs w:val="24"/>
          <w:highlight w:val="white"/>
        </w:rPr>
        <w:t xml:space="preserve"> року № </w:t>
      </w:r>
      <w:r w:rsidR="00A54F4C">
        <w:rPr>
          <w:b w:val="0"/>
          <w:sz w:val="24"/>
          <w:szCs w:val="24"/>
        </w:rPr>
        <w:t>Н-301</w:t>
      </w:r>
      <w:bookmarkStart w:id="0" w:name="_GoBack"/>
      <w:bookmarkEnd w:id="0"/>
    </w:p>
    <w:p w:rsidR="00AC73F1" w:rsidRDefault="00AC73F1">
      <w:pPr>
        <w:jc w:val="center"/>
        <w:rPr>
          <w:b/>
          <w:sz w:val="16"/>
          <w:szCs w:val="16"/>
        </w:rPr>
      </w:pPr>
    </w:p>
    <w:p w:rsidR="00AC73F1" w:rsidRDefault="00AC73F1">
      <w:pPr>
        <w:jc w:val="center"/>
        <w:rPr>
          <w:b/>
          <w:sz w:val="16"/>
          <w:szCs w:val="16"/>
        </w:rPr>
      </w:pPr>
    </w:p>
    <w:p w:rsidR="00AC73F1" w:rsidRDefault="00AC73F1">
      <w:pPr>
        <w:ind w:firstLine="0"/>
        <w:contextualSpacing/>
        <w:jc w:val="center"/>
      </w:pPr>
      <w:r>
        <w:rPr>
          <w:b/>
          <w:szCs w:val="28"/>
        </w:rPr>
        <w:t>УМОВИ</w:t>
      </w:r>
    </w:p>
    <w:p w:rsidR="00AC73F1" w:rsidRDefault="00AC73F1">
      <w:pPr>
        <w:ind w:firstLine="0"/>
        <w:contextualSpacing/>
        <w:jc w:val="center"/>
      </w:pPr>
      <w:r>
        <w:rPr>
          <w:b/>
          <w:szCs w:val="28"/>
        </w:rPr>
        <w:t>проведення конкурсу</w:t>
      </w:r>
    </w:p>
    <w:p w:rsidR="00AC73F1" w:rsidRDefault="00AC73F1">
      <w:pPr>
        <w:shd w:val="clear" w:color="auto" w:fill="FFFFFF"/>
        <w:ind w:left="450" w:right="450"/>
        <w:jc w:val="center"/>
        <w:textAlignment w:val="baseline"/>
      </w:pPr>
      <w:r>
        <w:rPr>
          <w:rStyle w:val="FontStyle31"/>
          <w:rFonts w:ascii="Times New Roman" w:hAnsi="Times New Roman" w:cs="Times New Roman"/>
          <w:sz w:val="28"/>
          <w:szCs w:val="28"/>
          <w:lang w:eastAsia="uk-UA"/>
        </w:rPr>
        <w:t>на зайняття посади головного спеціаліста</w:t>
      </w:r>
      <w:r>
        <w:rPr>
          <w:rStyle w:val="rvts15"/>
          <w:bCs/>
          <w:szCs w:val="28"/>
        </w:rPr>
        <w:t xml:space="preserve"> сектору організаційної роботи </w:t>
      </w:r>
    </w:p>
    <w:p w:rsidR="00AC73F1" w:rsidRDefault="00AC73F1">
      <w:pPr>
        <w:shd w:val="clear" w:color="auto" w:fill="FFFFFF"/>
        <w:ind w:left="450" w:right="450"/>
        <w:jc w:val="center"/>
        <w:textAlignment w:val="baseline"/>
      </w:pPr>
      <w:r>
        <w:rPr>
          <w:rStyle w:val="rvts15"/>
          <w:bCs/>
          <w:szCs w:val="28"/>
        </w:rPr>
        <w:t xml:space="preserve">Департаменту молоді та спорту виконавчого органу Київської міської ради </w:t>
      </w:r>
    </w:p>
    <w:p w:rsidR="00AC73F1" w:rsidRDefault="00AC73F1">
      <w:pPr>
        <w:pStyle w:val="rvps7"/>
        <w:spacing w:before="0" w:after="0"/>
        <w:jc w:val="center"/>
      </w:pPr>
      <w:r>
        <w:rPr>
          <w:rStyle w:val="rvts15"/>
          <w:bCs/>
          <w:sz w:val="28"/>
          <w:szCs w:val="28"/>
        </w:rPr>
        <w:t>(Київської міської держаної адміністрації)</w:t>
      </w:r>
    </w:p>
    <w:p w:rsidR="00AC73F1" w:rsidRDefault="00AC73F1" w:rsidP="007E7F69">
      <w:pPr>
        <w:pStyle w:val="rvps7"/>
        <w:spacing w:before="0" w:after="0"/>
        <w:jc w:val="center"/>
        <w:rPr>
          <w:sz w:val="16"/>
          <w:szCs w:val="16"/>
        </w:rPr>
      </w:pPr>
      <w:r>
        <w:rPr>
          <w:rStyle w:val="rvts15"/>
          <w:bCs/>
          <w:color w:val="000000"/>
          <w:sz w:val="28"/>
          <w:szCs w:val="28"/>
          <w:lang w:eastAsia="uk-UA"/>
        </w:rPr>
        <w:t>(категорія “В”)</w:t>
      </w:r>
    </w:p>
    <w:tbl>
      <w:tblPr>
        <w:tblW w:w="0" w:type="auto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3866"/>
        <w:gridCol w:w="10976"/>
      </w:tblGrid>
      <w:tr w:rsidR="00AC73F1">
        <w:trPr>
          <w:trHeight w:val="418"/>
        </w:trPr>
        <w:tc>
          <w:tcPr>
            <w:tcW w:w="1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AC73F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3F1" w:rsidRDefault="00AC73F1">
            <w:pPr>
              <w:pStyle w:val="rvps14"/>
              <w:spacing w:after="0"/>
              <w:ind w:left="142" w:right="126"/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</w:pPr>
            <w:r>
              <w:rPr>
                <w:sz w:val="24"/>
              </w:rPr>
              <w:t xml:space="preserve">1. Забезпечує в межах компетенції контроль за порядком розгляду звернень громадян та запитів на інформацію, депутатських звернень та запитів Народних депутатів України і депутатів Київської міської ради, виконання доручень Київського міського голови та його заступників, вирішення питань, порушених у них, та у разі потреби вживає відповідні заходи реагування. </w:t>
            </w:r>
          </w:p>
          <w:p w:rsidR="00AC73F1" w:rsidRDefault="00AC73F1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</w:pPr>
            <w:r>
              <w:rPr>
                <w:sz w:val="24"/>
              </w:rPr>
              <w:t xml:space="preserve">2. Бере участь у перевірці дотримання вимог нормативно-правових актів з питань, що регламентують роботу зі зверненнями громадян, запитами на інформацію, депутатськими зверненнями та запитами Народних депутатів України і депутатів Київської міської ради в структурних підрозділах Департаменту. </w:t>
            </w:r>
          </w:p>
          <w:p w:rsidR="00AC73F1" w:rsidRDefault="00AC73F1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</w:pPr>
            <w:r>
              <w:rPr>
                <w:sz w:val="24"/>
              </w:rPr>
              <w:t xml:space="preserve">3. Здійснює, в межах повноважень, контроль за дотриманням нормативно-правових актів, що регламентують роботу зі зверненнями громадян та запитами на інформацію, депутатськими зверненнями та запитами Народних депутатів України і депутатів Київської міської ради та Регламенту Департаменту. </w:t>
            </w:r>
          </w:p>
          <w:p w:rsidR="00AC73F1" w:rsidRDefault="00AC73F1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</w:pPr>
            <w:r>
              <w:rPr>
                <w:sz w:val="24"/>
              </w:rPr>
              <w:t xml:space="preserve">4. Надає методичну допомогу працівникам Департаменту в організації роботи з питань, що належать до компетенції сектору. 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На виконання основних завдань та повноважень сектору здійснює: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 xml:space="preserve">  - приймання, реєстрацію та облік звернень з особистого прийому і листів громадян, що надходять до Департаменту;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 xml:space="preserve">- організацію діловодства у секторі, забезпечення зберігання та контроль за проходженням документів у Департаменті, у тому числі документів, контроль за додержанням термінів виконання доручень керівництва Департаменту працівниками Департаменту; 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 xml:space="preserve">- внесення до автоматизованої системи електронного документообігу «АСКОД» інформації щодо стану </w:t>
            </w:r>
            <w:r>
              <w:rPr>
                <w:sz w:val="24"/>
                <w:szCs w:val="24"/>
                <w:lang w:val="uk-UA"/>
              </w:rPr>
              <w:lastRenderedPageBreak/>
              <w:t>виконання та закриття доручень керівництва Департаменту, Київського міського голови та його заступників;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>- контроль за додержанням термінів опрацювання працівниками Департаменту пропозицій, заяв і скарг громадян, які надходять до Департаменту;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>- контроль за дотриманням законодавства про звернення громадян у структурних підрозділах                   Департаменту;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>- контроль за додержанням термінів розгляду контрольних доручень Департаменту;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>- облік та контроль виконання в автоматизованій системі документообігу «АСКОД» запитів на інформацію, розглянутих у Департаменті, як відповідальна особа з питань запитів на інформацію відповідно до Закону України «Про доступ до публічної інформації»;</w:t>
            </w:r>
          </w:p>
          <w:p w:rsidR="00AC73F1" w:rsidRDefault="00AC73F1">
            <w:pPr>
              <w:pStyle w:val="26"/>
              <w:shd w:val="clear" w:color="auto" w:fill="auto"/>
              <w:spacing w:after="0" w:line="240" w:lineRule="auto"/>
              <w:ind w:left="170"/>
              <w:jc w:val="both"/>
            </w:pPr>
            <w:r>
              <w:rPr>
                <w:sz w:val="24"/>
                <w:szCs w:val="24"/>
                <w:lang w:val="uk-UA"/>
              </w:rPr>
              <w:t>організацію інформування керівництва Департаменту про результати роботи сектору.</w:t>
            </w:r>
          </w:p>
          <w:p w:rsidR="00AC73F1" w:rsidRDefault="00AC73F1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</w:pPr>
            <w:r>
              <w:rPr>
                <w:sz w:val="24"/>
              </w:rPr>
              <w:t>6. Виконує інші доручення директора Департаменту та завідувача Сектором.</w:t>
            </w:r>
          </w:p>
        </w:tc>
      </w:tr>
      <w:tr w:rsidR="00AC73F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3F1" w:rsidRDefault="00AC73F1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69" w:rsidRDefault="00AC73F1" w:rsidP="007E7F69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uk-UA"/>
              </w:rPr>
              <w:t xml:space="preserve">1) Посадовий оклад – </w:t>
            </w:r>
            <w:r w:rsidR="00B24E37">
              <w:rPr>
                <w:sz w:val="24"/>
                <w:lang w:eastAsia="uk-UA"/>
              </w:rPr>
              <w:t>5110</w:t>
            </w:r>
            <w:r>
              <w:rPr>
                <w:sz w:val="24"/>
                <w:lang w:eastAsia="uk-UA"/>
              </w:rPr>
              <w:t>,00 грн.</w:t>
            </w:r>
            <w:r>
              <w:rPr>
                <w:szCs w:val="28"/>
              </w:rPr>
              <w:t xml:space="preserve"> </w:t>
            </w:r>
            <w:r w:rsidR="007E7F69">
              <w:rPr>
                <w:sz w:val="24"/>
              </w:rPr>
              <w:t>відповідно до постанов Кабінету Міністрів України від 18 січня 2017 року № 15 (в редакції постанови Кабінету Міністрів України від 25 січня 2018 року № 24) «Питання оплати праці працівників державних органів» та від 06 лютого 2019 року № 102 «</w:t>
            </w:r>
            <w:r w:rsidR="007E7F69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Про внесення змін до деяких постанов Кабінету Міністрів України</w:t>
            </w:r>
            <w:r w:rsidR="007E7F69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="007E7F69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щодо впорядкування структури заробітної плати працівників</w:t>
            </w:r>
            <w:r w:rsidR="007E7F69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="007E7F69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державних органів, судів, органів та установ системи правосуддя</w:t>
            </w:r>
            <w:r w:rsidR="007E7F69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="007E7F69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у 2019 році»</w:t>
            </w:r>
            <w:r w:rsidR="007E7F69">
              <w:rPr>
                <w:sz w:val="24"/>
              </w:rPr>
              <w:t>;</w:t>
            </w:r>
          </w:p>
          <w:p w:rsidR="00AC73F1" w:rsidRDefault="007E7F69" w:rsidP="007E7F69">
            <w:pPr>
              <w:ind w:firstLine="0"/>
              <w:textAlignment w:val="baseline"/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AC73F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left="142" w:right="126"/>
              <w:jc w:val="both"/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before="0" w:after="0"/>
              <w:ind w:left="127" w:right="128"/>
            </w:pPr>
            <w:r>
              <w:t xml:space="preserve">безстроково </w:t>
            </w:r>
          </w:p>
        </w:tc>
      </w:tr>
      <w:tr w:rsidR="00AC73F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3F1" w:rsidRDefault="00AC73F1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ind w:left="170" w:firstLine="0"/>
            </w:pPr>
            <w:r>
              <w:rPr>
                <w:sz w:val="24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1) копія паспорта громадянина України;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3) письмову заяву, в якій особа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4) копія (копії) документа (документів) про освіту;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5) оригінал посвідчення щодо вільного володіння державною мовою;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6) заповнену особову картку встановленого зразка;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 xml:space="preserve">7)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sz w:val="24"/>
              </w:rPr>
              <w:t>веб-</w:t>
            </w:r>
            <w:proofErr w:type="spellEnd"/>
            <w:r>
              <w:rPr>
                <w:sz w:val="24"/>
              </w:rPr>
              <w:t xml:space="preserve"> сайті НАЗК).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lastRenderedPageBreak/>
              <w:t>Заяви, зазначені у підпунктах 2 і 3 цього пункту, пишуться власноручно.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Особа, яка виявила бажання взяти участь у конкурсі, може подавати додаткові документи стосовно  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>Особа з інвалідністю, яка бажає взяти участь у конкурсі та потребує у зв’язку з цим пристосування, подає заяву (за формою) про забезпечення в установленому порядку розумного пристосування.</w:t>
            </w:r>
          </w:p>
          <w:p w:rsidR="00AC73F1" w:rsidRDefault="00AC73F1">
            <w:pPr>
              <w:ind w:left="170" w:firstLine="0"/>
            </w:pPr>
            <w:r>
              <w:rPr>
                <w:sz w:val="24"/>
              </w:rPr>
              <w:t xml:space="preserve">Документи приймаються до </w:t>
            </w:r>
            <w:r>
              <w:rPr>
                <w:sz w:val="24"/>
                <w:highlight w:val="white"/>
              </w:rPr>
              <w:t>17.00 год</w:t>
            </w:r>
            <w:r>
              <w:rPr>
                <w:sz w:val="24"/>
              </w:rPr>
              <w:t>.  </w:t>
            </w:r>
          </w:p>
          <w:p w:rsidR="00AC73F1" w:rsidRPr="00B24E37" w:rsidRDefault="00841381" w:rsidP="00841381">
            <w:pPr>
              <w:ind w:left="170" w:firstLine="0"/>
              <w:rPr>
                <w:sz w:val="24"/>
              </w:rPr>
            </w:pPr>
            <w:r>
              <w:rPr>
                <w:sz w:val="24"/>
              </w:rPr>
              <w:t>14 травня</w:t>
            </w:r>
            <w:r w:rsidR="00B24E37" w:rsidRPr="00B24E37">
              <w:rPr>
                <w:sz w:val="24"/>
              </w:rPr>
              <w:t xml:space="preserve"> 2019 року, м. Київ, вул. Хрещатик, 12, </w:t>
            </w:r>
            <w:proofErr w:type="spellStart"/>
            <w:r w:rsidR="00B24E37" w:rsidRPr="00B24E37">
              <w:rPr>
                <w:sz w:val="24"/>
              </w:rPr>
              <w:t>каб</w:t>
            </w:r>
            <w:proofErr w:type="spellEnd"/>
            <w:r w:rsidR="00B24E37" w:rsidRPr="00B24E37">
              <w:rPr>
                <w:sz w:val="24"/>
              </w:rPr>
              <w:t>. 2</w:t>
            </w:r>
          </w:p>
        </w:tc>
      </w:tr>
      <w:tr w:rsidR="00AC73F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 w:rsidP="00841381">
            <w:pPr>
              <w:ind w:firstLine="113"/>
            </w:pPr>
            <w:r>
              <w:rPr>
                <w:sz w:val="24"/>
                <w:lang w:eastAsia="uk-UA"/>
              </w:rPr>
              <w:t xml:space="preserve">м. Київ, вул. Хрещатик, 12, </w:t>
            </w:r>
            <w:r w:rsidR="00841381">
              <w:rPr>
                <w:sz w:val="24"/>
                <w:lang w:eastAsia="uk-UA"/>
              </w:rPr>
              <w:t>20 травня</w:t>
            </w:r>
            <w:r w:rsidR="00B24E37">
              <w:rPr>
                <w:sz w:val="24"/>
                <w:highlight w:val="white"/>
                <w:lang w:eastAsia="uk-UA"/>
              </w:rPr>
              <w:t xml:space="preserve"> 2019</w:t>
            </w:r>
            <w:r>
              <w:rPr>
                <w:sz w:val="24"/>
                <w:highlight w:val="white"/>
                <w:lang w:eastAsia="uk-UA"/>
              </w:rPr>
              <w:t xml:space="preserve"> року о</w:t>
            </w:r>
            <w:r w:rsidR="00F8354E">
              <w:rPr>
                <w:sz w:val="24"/>
                <w:highlight w:val="white"/>
                <w:lang w:eastAsia="uk-UA"/>
              </w:rPr>
              <w:t>б</w:t>
            </w:r>
            <w:r>
              <w:rPr>
                <w:sz w:val="24"/>
                <w:highlight w:val="white"/>
                <w:lang w:eastAsia="uk-UA"/>
              </w:rPr>
              <w:t xml:space="preserve"> 1</w:t>
            </w:r>
            <w:r w:rsidR="00F8354E">
              <w:rPr>
                <w:sz w:val="24"/>
                <w:highlight w:val="white"/>
                <w:lang w:eastAsia="uk-UA"/>
              </w:rPr>
              <w:t>1</w:t>
            </w:r>
            <w:r>
              <w:rPr>
                <w:sz w:val="24"/>
                <w:highlight w:val="white"/>
                <w:lang w:eastAsia="uk-UA"/>
              </w:rPr>
              <w:t>.00</w:t>
            </w:r>
          </w:p>
        </w:tc>
      </w:tr>
      <w:tr w:rsidR="00AC73F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3F1" w:rsidRDefault="00AC73F1">
            <w:pPr>
              <w:pStyle w:val="rvps14"/>
              <w:spacing w:before="0" w:after="0"/>
              <w:ind w:left="142" w:right="125"/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F8354E">
            <w:pPr>
              <w:pStyle w:val="aa"/>
              <w:spacing w:before="0" w:after="0"/>
              <w:ind w:left="127" w:right="128"/>
              <w:jc w:val="both"/>
            </w:pPr>
            <w:r>
              <w:rPr>
                <w:lang w:val="uk-UA" w:eastAsia="uk-UA"/>
              </w:rPr>
              <w:t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                           тел. (044)</w:t>
            </w:r>
            <w:r w:rsidR="000D4EF6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278-81-60, </w:t>
            </w:r>
            <w:proofErr w:type="spellStart"/>
            <w:r>
              <w:rPr>
                <w:lang w:val="en-US" w:eastAsia="uk-UA"/>
              </w:rPr>
              <w:t>kuznelli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proofErr w:type="spellStart"/>
            <w:r>
              <w:rPr>
                <w:lang w:eastAsia="uk-UA"/>
              </w:rPr>
              <w:t>net</w:t>
            </w:r>
            <w:proofErr w:type="spellEnd"/>
          </w:p>
        </w:tc>
      </w:tr>
      <w:tr w:rsidR="00AC73F1">
        <w:tc>
          <w:tcPr>
            <w:tcW w:w="1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aa"/>
              <w:spacing w:after="0"/>
              <w:ind w:left="127" w:right="270"/>
            </w:pPr>
            <w:r>
              <w:rPr>
                <w:rStyle w:val="rvts0"/>
                <w:color w:val="000000"/>
                <w:lang w:val="uk-UA"/>
              </w:rPr>
              <w:t>присвоєно ступінь вищої освіти не нижче бакалавра, молодшого бакалавра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right="268"/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left="127" w:right="270"/>
            </w:pPr>
            <w:r>
              <w:t>не потребує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left="127" w:right="270"/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AC73F1">
        <w:tc>
          <w:tcPr>
            <w:tcW w:w="1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before="0" w:after="0"/>
              <w:ind w:left="127" w:right="128"/>
              <w:jc w:val="both"/>
            </w:pPr>
            <w:r>
              <w:t xml:space="preserve">Володіння комп’ютером – рівень досвідченого користувача, досвід роботи з офісним пакетом Microsoft </w:t>
            </w:r>
            <w:proofErr w:type="spellStart"/>
            <w:r>
              <w:t>Offise</w:t>
            </w:r>
            <w:proofErr w:type="spellEnd"/>
            <w:r>
              <w:t xml:space="preserve"> (Word, Excel,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), навички роботи з інформаційно-пошуковими системами в мережі Internet; знання сучасних технологій з електронного урядування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3) здатність концентруватись на деталях;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lastRenderedPageBreak/>
              <w:t>4) уміння дотримуватись субординації;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5) стійкість;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6)  оперативність;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7) вміння визначати пріоритети;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 xml:space="preserve">3) </w:t>
            </w:r>
            <w:proofErr w:type="spellStart"/>
            <w:r>
              <w:rPr>
                <w:color w:val="000000"/>
                <w:sz w:val="24"/>
                <w:lang w:eastAsia="uk-UA"/>
              </w:rPr>
              <w:t>інноваційність</w:t>
            </w:r>
            <w:proofErr w:type="spellEnd"/>
            <w:r>
              <w:rPr>
                <w:color w:val="000000"/>
                <w:sz w:val="24"/>
                <w:lang w:eastAsia="uk-UA"/>
              </w:rPr>
              <w:t xml:space="preserve"> та креативність;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 w:rsidR="00AC73F1" w:rsidRDefault="00AC73F1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 w:rsidR="00AC73F1" w:rsidRDefault="00AC73F1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 w:rsidR="00AC73F1" w:rsidRDefault="00AC73F1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7) комунікабельність.</w:t>
            </w:r>
          </w:p>
        </w:tc>
      </w:tr>
      <w:tr w:rsidR="00AC73F1" w:rsidTr="007E7F69">
        <w:trPr>
          <w:trHeight w:val="533"/>
        </w:trPr>
        <w:tc>
          <w:tcPr>
            <w:tcW w:w="1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left="127" w:right="128"/>
              <w:jc w:val="center"/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before="0" w:after="0"/>
              <w:ind w:left="125" w:right="130"/>
            </w:pPr>
            <w:r>
              <w:rPr>
                <w:color w:val="000000"/>
              </w:rPr>
              <w:t>Знання:</w:t>
            </w:r>
          </w:p>
          <w:p w:rsidR="00AC73F1" w:rsidRDefault="00AC73F1">
            <w:pPr>
              <w:pStyle w:val="rvps14"/>
              <w:spacing w:before="0" w:after="0"/>
              <w:ind w:left="125" w:right="130"/>
            </w:pPr>
            <w:r>
              <w:rPr>
                <w:color w:val="000000"/>
              </w:rPr>
              <w:t>Конституції України;</w:t>
            </w:r>
          </w:p>
          <w:p w:rsidR="00AC73F1" w:rsidRDefault="00AC73F1">
            <w:pPr>
              <w:pStyle w:val="rvps14"/>
              <w:spacing w:before="0" w:after="0"/>
              <w:ind w:left="125" w:right="130"/>
            </w:pPr>
            <w:r>
              <w:rPr>
                <w:color w:val="000000"/>
              </w:rPr>
              <w:t>Закону України “Про державну службу”;</w:t>
            </w:r>
          </w:p>
          <w:p w:rsidR="00AC73F1" w:rsidRDefault="00AC73F1">
            <w:pPr>
              <w:pStyle w:val="rvps14"/>
              <w:spacing w:before="0" w:after="0"/>
              <w:ind w:left="127" w:right="128"/>
            </w:pPr>
            <w:r>
              <w:rPr>
                <w:color w:val="000000"/>
              </w:rPr>
              <w:t>Закону України “Про запобігання корупції”.</w:t>
            </w:r>
          </w:p>
        </w:tc>
      </w:tr>
      <w:tr w:rsidR="00AC73F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2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F1" w:rsidRDefault="00AC73F1">
            <w:pPr>
              <w:pStyle w:val="rvps14"/>
              <w:spacing w:after="0"/>
            </w:pPr>
            <w:r>
              <w:rPr>
                <w:color w:val="000000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F1" w:rsidRDefault="00AC73F1">
            <w:pPr>
              <w:ind w:left="170" w:firstLine="0"/>
              <w:textAlignment w:val="baseline"/>
            </w:pPr>
            <w:r>
              <w:rPr>
                <w:color w:val="000000"/>
                <w:sz w:val="24"/>
              </w:rPr>
              <w:t xml:space="preserve">Знання законів України: </w:t>
            </w:r>
          </w:p>
          <w:p w:rsidR="00AC73F1" w:rsidRDefault="00AC73F1">
            <w:pPr>
              <w:ind w:left="170" w:firstLine="0"/>
            </w:pPr>
            <w:r>
              <w:rPr>
                <w:color w:val="000000"/>
                <w:sz w:val="24"/>
              </w:rPr>
              <w:t xml:space="preserve">«Про столицю України – місто-герой Київ»; </w:t>
            </w:r>
          </w:p>
          <w:p w:rsidR="00AC73F1" w:rsidRDefault="00AC73F1">
            <w:pPr>
              <w:ind w:left="170" w:firstLine="0"/>
            </w:pPr>
            <w:r>
              <w:rPr>
                <w:color w:val="000000"/>
                <w:sz w:val="24"/>
              </w:rPr>
              <w:t xml:space="preserve">«Про звернення громадян»; </w:t>
            </w:r>
          </w:p>
          <w:p w:rsidR="00AC73F1" w:rsidRDefault="00AC73F1">
            <w:pPr>
              <w:ind w:left="170" w:firstLine="0"/>
            </w:pPr>
            <w:r>
              <w:rPr>
                <w:color w:val="000000"/>
                <w:sz w:val="24"/>
              </w:rPr>
              <w:t xml:space="preserve">Закон України «Про статус народного депутата»; </w:t>
            </w:r>
          </w:p>
          <w:p w:rsidR="00AC73F1" w:rsidRDefault="00980CB2">
            <w:pPr>
              <w:ind w:left="170" w:firstLine="0"/>
            </w:pPr>
            <w:hyperlink r:id="rId8" w:anchor="_blank" w:history="1">
              <w:r w:rsidR="00AC73F1">
                <w:rPr>
                  <w:rStyle w:val="a3"/>
                  <w:color w:val="000000"/>
                  <w:sz w:val="24"/>
                  <w:u w:val="none"/>
                </w:rPr>
                <w:t>«Про місцеві державні адміністрації»</w:t>
              </w:r>
            </w:hyperlink>
            <w:r w:rsidR="00AC73F1">
              <w:rPr>
                <w:rStyle w:val="a3"/>
                <w:color w:val="000000"/>
                <w:sz w:val="24"/>
                <w:u w:val="none"/>
              </w:rPr>
              <w:t>;</w:t>
            </w:r>
            <w:r w:rsidR="00AC73F1">
              <w:rPr>
                <w:color w:val="000000"/>
                <w:sz w:val="24"/>
              </w:rPr>
              <w:t xml:space="preserve"> </w:t>
            </w:r>
          </w:p>
          <w:p w:rsidR="00AC73F1" w:rsidRDefault="00980CB2">
            <w:pPr>
              <w:ind w:left="170" w:firstLine="0"/>
            </w:pPr>
            <w:hyperlink r:id="rId9" w:anchor="_blank" w:history="1">
              <w:r w:rsidR="00AC73F1">
                <w:rPr>
                  <w:rStyle w:val="a3"/>
                  <w:color w:val="000000"/>
                  <w:sz w:val="24"/>
                  <w:u w:val="none"/>
                </w:rPr>
                <w:t>«Про місцеве самоврядування»</w:t>
              </w:r>
            </w:hyperlink>
            <w:r w:rsidR="00AC73F1">
              <w:rPr>
                <w:color w:val="000000"/>
                <w:sz w:val="24"/>
              </w:rPr>
              <w:t xml:space="preserve">; </w:t>
            </w:r>
          </w:p>
          <w:p w:rsidR="00AC73F1" w:rsidRDefault="00AC73F1">
            <w:pPr>
              <w:ind w:left="170" w:firstLine="0"/>
            </w:pPr>
            <w:r>
              <w:rPr>
                <w:color w:val="000000"/>
                <w:sz w:val="24"/>
              </w:rPr>
              <w:t>«Про захист персональних даних»;</w:t>
            </w:r>
          </w:p>
          <w:p w:rsidR="00AC73F1" w:rsidRDefault="00AC73F1">
            <w:pPr>
              <w:ind w:left="170" w:firstLine="0"/>
            </w:pPr>
            <w:r>
              <w:rPr>
                <w:color w:val="000000"/>
                <w:sz w:val="24"/>
              </w:rPr>
              <w:t>«Про доступ до публічної інформації»;</w:t>
            </w:r>
          </w:p>
          <w:p w:rsidR="00AC73F1" w:rsidRDefault="00AC73F1">
            <w:pPr>
              <w:ind w:left="170" w:firstLine="0"/>
            </w:pPr>
            <w:r>
              <w:rPr>
                <w:color w:val="000000"/>
                <w:sz w:val="24"/>
              </w:rPr>
              <w:t xml:space="preserve">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інформації; </w:t>
            </w:r>
          </w:p>
          <w:p w:rsidR="00AC73F1" w:rsidRDefault="00AC73F1">
            <w:pPr>
              <w:ind w:left="170" w:firstLine="0"/>
            </w:pPr>
            <w:r>
              <w:rPr>
                <w:color w:val="000000"/>
                <w:sz w:val="24"/>
              </w:rPr>
              <w:t>Загальні правила поведінки державного службовця; інші нормативно-правові акти у галузі молоді та спорту.</w:t>
            </w:r>
          </w:p>
        </w:tc>
      </w:tr>
    </w:tbl>
    <w:p w:rsidR="00AC73F1" w:rsidRDefault="00AC73F1">
      <w:pPr>
        <w:tabs>
          <w:tab w:val="left" w:pos="5020"/>
        </w:tabs>
        <w:ind w:firstLine="0"/>
        <w:rPr>
          <w:color w:val="000000"/>
          <w:sz w:val="24"/>
        </w:rPr>
      </w:pPr>
    </w:p>
    <w:p w:rsidR="00AC73F1" w:rsidRDefault="00AC73F1">
      <w:pPr>
        <w:tabs>
          <w:tab w:val="left" w:pos="5020"/>
        </w:tabs>
        <w:ind w:firstLine="0"/>
      </w:pPr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   Вадим ГУТЦАЙТ</w:t>
      </w:r>
    </w:p>
    <w:sectPr w:rsidR="00AC73F1" w:rsidSect="007E7F69">
      <w:headerReference w:type="default" r:id="rId10"/>
      <w:headerReference w:type="first" r:id="rId11"/>
      <w:pgSz w:w="16838" w:h="11906" w:orient="landscape"/>
      <w:pgMar w:top="142" w:right="539" w:bottom="367" w:left="85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B2" w:rsidRDefault="00980CB2">
      <w:r>
        <w:separator/>
      </w:r>
    </w:p>
  </w:endnote>
  <w:endnote w:type="continuationSeparator" w:id="0">
    <w:p w:rsidR="00980CB2" w:rsidRDefault="009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B2" w:rsidRDefault="00980CB2">
      <w:r>
        <w:separator/>
      </w:r>
    </w:p>
  </w:footnote>
  <w:footnote w:type="continuationSeparator" w:id="0">
    <w:p w:rsidR="00980CB2" w:rsidRDefault="0098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F1" w:rsidRDefault="00841381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3400" cy="198120"/>
              <wp:effectExtent l="8890" t="635" r="63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98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3F1" w:rsidRDefault="00AC73F1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54F4C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2pt;height:15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" stroked="f">
              <v:fill opacity="0"/>
              <v:textbox inset=".45pt,.45pt,.45pt,.45pt">
                <w:txbxContent>
                  <w:p w:rsidR="00AC73F1" w:rsidRDefault="00AC73F1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54F4C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F1" w:rsidRDefault="00AC73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4E"/>
    <w:rsid w:val="0003702A"/>
    <w:rsid w:val="00073AF9"/>
    <w:rsid w:val="000D4EF6"/>
    <w:rsid w:val="004161A4"/>
    <w:rsid w:val="005A14B4"/>
    <w:rsid w:val="00706A82"/>
    <w:rsid w:val="007E7F69"/>
    <w:rsid w:val="00841381"/>
    <w:rsid w:val="00911D04"/>
    <w:rsid w:val="00980CB2"/>
    <w:rsid w:val="009B40CF"/>
    <w:rsid w:val="009D25E2"/>
    <w:rsid w:val="00A54F4C"/>
    <w:rsid w:val="00AC73F1"/>
    <w:rsid w:val="00B24E37"/>
    <w:rsid w:val="00C41660"/>
    <w:rsid w:val="00C46B3A"/>
    <w:rsid w:val="00D950D8"/>
    <w:rsid w:val="00DC411A"/>
    <w:rsid w:val="00F23353"/>
    <w:rsid w:val="00F51C35"/>
    <w:rsid w:val="00F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23">
    <w:name w:val="Основной текст (2)_"/>
    <w:rPr>
      <w:sz w:val="26"/>
      <w:szCs w:val="26"/>
      <w:shd w:val="clear" w:color="auto" w:fill="FFFFFF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a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d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e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26">
    <w:name w:val="Основной текст (2)"/>
    <w:basedOn w:val="a"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23">
    <w:name w:val="Основной текст (2)_"/>
    <w:rPr>
      <w:sz w:val="26"/>
      <w:szCs w:val="26"/>
      <w:shd w:val="clear" w:color="auto" w:fill="FFFFFF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a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d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e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26">
    <w:name w:val="Основной текст (2)"/>
    <w:basedOn w:val="a"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rada/show/3206-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rada/show/320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xp12</Company>
  <LinksUpToDate>false</LinksUpToDate>
  <CharactersWithSpaces>8067</CharactersWithSpaces>
  <SharedDoc>false</SharedDoc>
  <HLinks>
    <vt:vector size="12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http://zakon.rada.gov.ua/rada/show/3206-17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http://zakon.rada.gov.ua/rada/show/3206-17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Кузнецова Неля Миколаївна</dc:creator>
  <cp:keywords/>
  <cp:lastModifiedBy>Кузнецова Неля Миколаївна</cp:lastModifiedBy>
  <cp:revision>5</cp:revision>
  <cp:lastPrinted>2019-04-22T13:25:00Z</cp:lastPrinted>
  <dcterms:created xsi:type="dcterms:W3CDTF">2019-04-17T13:37:00Z</dcterms:created>
  <dcterms:modified xsi:type="dcterms:W3CDTF">2019-04-23T07:39:00Z</dcterms:modified>
</cp:coreProperties>
</file>