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7F4611" w:rsidRPr="007F4611" w:rsidTr="007F4611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F4611" w:rsidRPr="007F4611" w:rsidRDefault="002828EB" w:rsidP="007F4611">
            <w:pPr>
              <w:spacing w:before="229" w:after="229" w:line="240" w:lineRule="auto"/>
              <w:ind w:left="686" w:right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CACC4F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F4611" w:rsidRPr="007F4611" w:rsidTr="007F4611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457" w:after="0" w:line="240" w:lineRule="auto"/>
              <w:ind w:left="686" w:right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КАБІНЕТ МІНІСТРІВ УКРАЇНИ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61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РОЗПОРЯДЖЕННЯ</w:t>
            </w:r>
          </w:p>
        </w:tc>
      </w:tr>
      <w:tr w:rsidR="007F4611" w:rsidRPr="007F4611" w:rsidTr="007F4611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ind w:left="686" w:right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 28 грудня 2016 р. № 1073-р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Київ</w:t>
            </w:r>
          </w:p>
        </w:tc>
      </w:tr>
    </w:tbl>
    <w:p w:rsidR="007F4611" w:rsidRPr="007F4611" w:rsidRDefault="007F4611" w:rsidP="007F4611">
      <w:pPr>
        <w:shd w:val="clear" w:color="auto" w:fill="FFFFFF"/>
        <w:spacing w:before="457" w:after="686" w:line="240" w:lineRule="auto"/>
        <w:ind w:left="686" w:right="686"/>
        <w:jc w:val="center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bookmarkStart w:id="1" w:name="n3"/>
      <w:bookmarkEnd w:id="1"/>
      <w:r w:rsidRPr="007F461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Про затвердження плану заходів з виконання рекомендацій, викладених у заключних зауваженнях, наданих Комітетом ООН з прав осіб з інвалідністю, до першої доповіді України про виконання Конвенції ООН про права осіб з інвалідністю на період до 2020 року</w:t>
      </w:r>
    </w:p>
    <w:p w:rsidR="007F4611" w:rsidRPr="007F4611" w:rsidRDefault="007F4611" w:rsidP="007F4611">
      <w:pPr>
        <w:shd w:val="clear" w:color="auto" w:fill="FFFFFF"/>
        <w:spacing w:before="229" w:after="457" w:line="240" w:lineRule="auto"/>
        <w:ind w:left="686" w:right="686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bookmarkStart w:id="2" w:name="n23"/>
      <w:bookmarkEnd w:id="2"/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{Із змінами, внесеними згідно з Розпорядженнями КМ</w:t>
      </w:r>
      <w:r w:rsidRPr="007F461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br/>
      </w:r>
      <w:hyperlink r:id="rId4" w:anchor="n2" w:tgtFrame="_blank" w:history="1">
        <w:r w:rsidRPr="007F461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645-р від 12.09.2018</w:t>
        </w:r>
      </w:hyperlink>
      <w:r w:rsidRPr="007F461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br/>
      </w:r>
      <w:hyperlink r:id="rId5" w:anchor="n2" w:tgtFrame="_blank" w:history="1">
        <w:r w:rsidRPr="007F461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551-р від 17.07.2019</w:t>
        </w:r>
      </w:hyperlink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}</w:t>
      </w:r>
    </w:p>
    <w:p w:rsidR="007F4611" w:rsidRPr="007F4611" w:rsidRDefault="007F4611" w:rsidP="007F4611">
      <w:pPr>
        <w:shd w:val="clear" w:color="auto" w:fill="FFFFFF"/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bookmarkStart w:id="3" w:name="n4"/>
      <w:bookmarkEnd w:id="3"/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1. Затвердити</w:t>
      </w:r>
      <w:r w:rsidRPr="007F461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hyperlink r:id="rId6" w:anchor="n15" w:history="1">
        <w:r w:rsidRPr="007F461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план заходів з виконання рекомендацій, викладених у заключних зауваженнях, наданих Комітетом ООН з прав осіб з інвалідністю, до першої доповіді України про виконання Конвенції ООН про права осіб з інвалідністю на період до 2020 року</w:t>
        </w:r>
      </w:hyperlink>
      <w:r w:rsidRPr="007F461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(далі - план заходів), що додається.</w:t>
      </w:r>
    </w:p>
    <w:p w:rsidR="007F4611" w:rsidRPr="007F4611" w:rsidRDefault="007F4611" w:rsidP="007F4611">
      <w:pPr>
        <w:shd w:val="clear" w:color="auto" w:fill="FFFFFF"/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bookmarkStart w:id="4" w:name="n5"/>
      <w:bookmarkEnd w:id="4"/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2. Визначити центральні органи виконавчої влади відповідальними за виконання положень Конвенції ООН про права осіб з інвалідністю згідно з</w:t>
      </w:r>
      <w:r w:rsidRPr="007F461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hyperlink r:id="rId7" w:anchor="n18" w:history="1">
        <w:r w:rsidRPr="007F461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додатком</w:t>
        </w:r>
      </w:hyperlink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.</w:t>
      </w:r>
    </w:p>
    <w:p w:rsidR="007F4611" w:rsidRPr="007F4611" w:rsidRDefault="007F4611" w:rsidP="007F4611">
      <w:pPr>
        <w:shd w:val="clear" w:color="auto" w:fill="FFFFFF"/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bookmarkStart w:id="5" w:name="n6"/>
      <w:bookmarkEnd w:id="5"/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3. Міністерствам, іншим центральним органам виконавчої влади:</w:t>
      </w:r>
    </w:p>
    <w:p w:rsidR="007F4611" w:rsidRPr="007F4611" w:rsidRDefault="007F4611" w:rsidP="007F4611">
      <w:pPr>
        <w:shd w:val="clear" w:color="auto" w:fill="FFFFFF"/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bookmarkStart w:id="6" w:name="n7"/>
      <w:bookmarkEnd w:id="6"/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забезпечити виконання плану заходів, затвердженого цим розпорядженням;</w:t>
      </w:r>
    </w:p>
    <w:p w:rsidR="007F4611" w:rsidRPr="007F4611" w:rsidRDefault="007F4611" w:rsidP="007F4611">
      <w:pPr>
        <w:shd w:val="clear" w:color="auto" w:fill="FFFFFF"/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bookmarkStart w:id="7" w:name="n8"/>
      <w:bookmarkEnd w:id="7"/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визначити посадових осіб, відповідальних за забезпечення, дотримання та реалізацію прав і свобод осіб з </w:t>
      </w:r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>інвалідністю, на рівні не нижче заступника керівника органу;</w:t>
      </w:r>
    </w:p>
    <w:p w:rsidR="007F4611" w:rsidRPr="007F4611" w:rsidRDefault="007F4611" w:rsidP="007F4611">
      <w:pPr>
        <w:shd w:val="clear" w:color="auto" w:fill="FFFFFF"/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bookmarkStart w:id="8" w:name="n9"/>
      <w:bookmarkEnd w:id="8"/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розробити методику оцінювання своєї роботи із забезпечення прав осіб з інвалідністю, погодивши її з Міністерством соціальної політики та громадськими об’єднаннями осіб з інвалідністю;</w:t>
      </w:r>
    </w:p>
    <w:p w:rsidR="007F4611" w:rsidRPr="007F4611" w:rsidRDefault="007F4611" w:rsidP="007F4611">
      <w:pPr>
        <w:shd w:val="clear" w:color="auto" w:fill="FFFFFF"/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bookmarkStart w:id="9" w:name="n10"/>
      <w:bookmarkEnd w:id="9"/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утворити постійно діючі робочі групи із залученням до їх складу представників громадських об’єднань, які опікуються питаннями осіб з інвалідністю, передбачивши повноваження щодо опрацювання пропозицій в частині забезпечення, дотримання та реалізації прав і свобод осіб з інвалідністю, виявлення та усунення перепон і бар’єрів, що заважають особам зазначеної категорії у задоволенні їх повсякденних потреб, відповідно до вимог</w:t>
      </w:r>
      <w:r w:rsidRPr="007F461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hyperlink r:id="rId8" w:tgtFrame="_blank" w:history="1">
        <w:r w:rsidRPr="007F461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Конвенції ООН про права осіб з інвалідністю</w:t>
        </w:r>
      </w:hyperlink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;</w:t>
      </w:r>
    </w:p>
    <w:p w:rsidR="007F4611" w:rsidRPr="007F4611" w:rsidRDefault="007F4611" w:rsidP="007F4611">
      <w:pPr>
        <w:shd w:val="clear" w:color="auto" w:fill="FFFFFF"/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bookmarkStart w:id="10" w:name="n11"/>
      <w:bookmarkEnd w:id="10"/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подавати щороку до 30 січня Міністерству соціальної політики звіт про стан виконання зазначеного плану заходів.</w:t>
      </w:r>
    </w:p>
    <w:p w:rsidR="007F4611" w:rsidRPr="007F4611" w:rsidRDefault="007F4611" w:rsidP="007F4611">
      <w:pPr>
        <w:shd w:val="clear" w:color="auto" w:fill="FFFFFF"/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bookmarkStart w:id="11" w:name="n12"/>
      <w:bookmarkEnd w:id="11"/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4. Обласним і Київській міській державним адміністраціям у двомісячний строк розробити і затвердити регіональні плани заходів з виконання рекомендацій, викладених у заключних зауваженнях, наданих Комітетом ООН з прав осіб з інвалідністю, до першої доповіді України про виконання</w:t>
      </w:r>
      <w:r w:rsidRPr="007F461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hyperlink r:id="rId9" w:tgtFrame="_blank" w:history="1">
        <w:r w:rsidRPr="007F461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Конвенції ООН про права осіб з інвалідністю</w:t>
        </w:r>
      </w:hyperlink>
      <w:r w:rsidRPr="007F461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на період до 2020 року.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6743"/>
      </w:tblGrid>
      <w:tr w:rsidR="007F4611" w:rsidRPr="007F4611" w:rsidTr="007F4611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457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n13"/>
            <w:bookmarkEnd w:id="12"/>
            <w:r w:rsidRPr="007F4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Прем'єр-міністр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457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В.ГРОЙСМАН</w:t>
            </w:r>
          </w:p>
        </w:tc>
      </w:tr>
      <w:tr w:rsidR="007F4611" w:rsidRPr="007F4611" w:rsidTr="007F461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457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Інд. 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457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7F4611" w:rsidRPr="007F4611" w:rsidRDefault="002828EB" w:rsidP="007F4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n21"/>
      <w:bookmarkEnd w:id="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3"/>
        <w:gridCol w:w="5780"/>
      </w:tblGrid>
      <w:tr w:rsidR="007F4611" w:rsidRPr="007F4611" w:rsidTr="007F4611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n14"/>
            <w:bookmarkEnd w:id="14"/>
            <w:r w:rsidRPr="007F4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ЗАТВЕРДЖЕНО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розпорядженням Кабінету Міністрів України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 28 грудня 2016 р. № 1073-р</w:t>
            </w:r>
          </w:p>
        </w:tc>
      </w:tr>
    </w:tbl>
    <w:p w:rsidR="007F4611" w:rsidRPr="007F4611" w:rsidRDefault="007F4611" w:rsidP="007F4611">
      <w:pPr>
        <w:shd w:val="clear" w:color="auto" w:fill="FFFFFF"/>
        <w:spacing w:before="457" w:after="686" w:line="240" w:lineRule="auto"/>
        <w:ind w:left="686" w:right="686"/>
        <w:jc w:val="center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bookmarkStart w:id="15" w:name="n15"/>
      <w:bookmarkEnd w:id="15"/>
      <w:r w:rsidRPr="007F461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ПЛАН </w:t>
      </w:r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br/>
      </w:r>
      <w:r w:rsidRPr="007F461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заходів з виконання рекомендацій, викладених у заключних зауваженнях, наданих Комітетом ООН з прав осіб з інвалідністю, до першої доповіді України про виконання</w:t>
      </w:r>
      <w:hyperlink r:id="rId10" w:tgtFrame="_blank" w:history="1">
        <w:r w:rsidRPr="007F4611">
          <w:rPr>
            <w:rFonts w:ascii="Times New Roman" w:eastAsia="Times New Roman" w:hAnsi="Times New Roman" w:cs="Times New Roman"/>
            <w:b/>
            <w:bCs/>
            <w:color w:val="000099"/>
            <w:sz w:val="32"/>
            <w:u w:val="single"/>
            <w:lang w:eastAsia="ru-RU"/>
          </w:rPr>
          <w:t>Конвенції ООН про права осіб з інвалідністю</w:t>
        </w:r>
      </w:hyperlink>
      <w:r w:rsidRPr="007F461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на період до 2020 року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2473"/>
        <w:gridCol w:w="2235"/>
        <w:gridCol w:w="1025"/>
        <w:gridCol w:w="2078"/>
      </w:tblGrid>
      <w:tr w:rsidR="007F4611" w:rsidRPr="007F4611" w:rsidTr="007F4611"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n16"/>
            <w:bookmarkEnd w:id="16"/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 рекомендацій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Заходи, спрямовані на виконання рекомендацій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Індикатори досягнення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виконання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Відповідальні за виконання</w:t>
            </w:r>
          </w:p>
        </w:tc>
      </w:tr>
      <w:tr w:rsidR="007F4611" w:rsidRPr="007F4611" w:rsidTr="007F4611">
        <w:tc>
          <w:tcPr>
            <w:tcW w:w="36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Збирати дані про осіб з інвалідністю в усіх сферах, включаючи охорону здоров’я, освіту, працевлаштування, а також про участь таких осіб у політичному житті, доступ до правосуддя, соціальний захист, насильство тощо</w:t>
            </w:r>
          </w:p>
        </w:tc>
        <w:tc>
          <w:tcPr>
            <w:tcW w:w="385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збирання та обробка даних: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сфері охорони здоров’я: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повнолітніх осіб з інвалідністю із зазначенням віку, статі, класифікації захворювань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та затвердження форми звітності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липня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забезпечення осіб з інвалідністю виробами медичного призначення та лікарськими засобами (потреба та стан забезпечення) із зазначенням віку, статі, класифікації 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захворювань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вдосконалення форми звітності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сфері освіти: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доступність дошкільної, загальної середньої, професійно-технічної та вищої освіти для осіб з інвалідністю (із зазначенням їх віку, статі, нозологічної форми захворювання; місця проживання): чисельність осіб з інвалідністю у навчальних закладах; чисельність осіб, які навчаються за інклюзивною формою та вдома; створення безперешкодного доступу до будівель навчальних закладів (з урахуванням поверховості)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вдосконалення форми звітності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липня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Держстат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чисельність дітей з інвалідністю, які не зараховані до загальноосвітніх навчальних закладів, перебувають в інтернатних закладах системи соціального захисту та/або вдома (із зазначенням їх віку, статі, класифікації захворювань, місця проживання)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та затвердження статистичної форми звітності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Держстат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Мінсоцполітики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МОЗ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кількість шкільних автобусів, пристосованих для перевезення дітей, які пересуваються на кріслах колісних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та затвердження форми звітності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Мінсоцполітики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сфері соціального захисту та соціальних 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послуг: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доступність осіб з інвалідністю до соціальних та інших послуг (із зазначенням їх віку, статі, нозологічної форми захворювання, місця проживання), зокрема з питань працевлаштування та зайнятості, захисту їх від домашнього насильства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вдосконалення, розроблення та затвердження форми звітності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грудня 2018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Фонд соціального захисту інвалідів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Держпраці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чисельність осіб, визнаних недієздатними, та осіб, цивільна дієздатність яких обмежена, з урахуванням віку та статі, опікунів та піклувальників таких осіб, інших суб’єктів здійснення опіки або піклування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вдосконалення форми звітності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сфері правосуддя: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забезпечення доступу осіб з інвалідністю до безоплатної правової допомоги та правосуддя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вдосконалення, розроблення та затвердження форми звітності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ДСА (за згодою)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Мін’юст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сфері містобудівної діяльності: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створення умов доступності до об’єктів фізичного оточення для осіб з інвалідністю та притягнення винних осіб до відповідальності за незабезпечення зазначених умов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Мінрегіон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Держархбудінспекція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сфері транспортного обслуговування: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створення умов доступності для осіб з інвалідністю до транспорту, об’єктів транспортно-дорожньої інфраструктури та поштового зв’язку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вдосконалення, розроблення та затвердження форми звітності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грудня 2018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Мінінфраструктури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Переглянути стандарти для забезпечення надання доступу (в тому числі фізичного доступу) всім жінкам і дівчатам з інвалідністю, які зазнали насильства та експлуатації, до притулків та послуг для жертв домашнього насильства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 стандарту надання соціальних послуг особам, які постраждали від домашнього насильства, з урахуванням потреб осіб з інвалідністю, зокрема жінок і дівчат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видання нормативно-правового акта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МОЗ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МВС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 ситуації щодо доступу осіб з інвалідністю до служб протидії домашньому насильству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звіту, його оприлюднення та публічне обговорення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обласні та Київська міська держадміністрації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Вжити заходів для проведення швидкого та ефективного розслідування всіх повідомлень про торгівлю людьми (в тому числі органами дітей з інвалідністю), сексуальне насильство та експлуатацію жінок і дівчат з інвалідністю в державних установах (навчальних закладах, закладах охорони здоров’я, закладах соціального захисту населення)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методичних рекомендацій для працівників правоохоронних органів щодо принципів ефективного розслідування відповідно до практики Європейського суду з прав людини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та впровадження методичних рекомендацій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2017-2019 років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Національна поліція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МВС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Мінсоцполітики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МОЗ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Провести аналіз законодавства стосовно гендерної рівності з урахуванням потреб жінок і дівчат з інвалідністю та внесення відповідних змін до нього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врахування особливостей жінок і дівчат з інвалідністю в законодавстві стосовно гендерної рівності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нормативно-правових актів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інші заінтересовані центральні органи виконавчої влади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Забезпечити хлопцям та дівчатам з інвалідністю, які утримуються в інтернатах, належні умови для життя, включаючи якісне харчування та можливість приватного життя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та затвердження державних санітарних норм і правил для дитячих будинків-інтернатів системи соціального захисту населення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видання нормативно-правового акта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Мінсоцполітики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змін до державних будівельних норм В.2.2-18:2007 “Будинки і споруди. Заклади соціального захисту населення” в частині доповнення їх новим розділом з окремими вимогами щодо проектування дитячих будинків-інтернатів системи соціального захисту населення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2018-2019 років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Мінрегіон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Мінсоцполітики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перегляд натуральних добових норм харчування в будинках-інтернатах системи соціального захисту населення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 нормативно-правового акта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2017-2018 років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Мінсоцполітики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державне підприємство “Державний науково-дослідний центр з проблем гігієни харчування” (за згодою)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урегулювання питань щодо здійснення центральними органами виконавчої влади контролю (нагляду) за дотриманням державних соціальних стандартів і гарантій щодо осіб з інвалідністю, зокрема тих, які проживають в інтернатних установах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МОЗ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методичних рекомендацій щодо діяльності громадських рад інтернатних установ системи соціального захисту населення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видання нормативно-правового акта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змін до</w:t>
            </w:r>
            <w:hyperlink r:id="rId11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Положення про спеціальну загальноосвітню школу (школу-інтернат) для дітей, які потребують корекції фізичного та (або) розумового розвитку</w:t>
              </w:r>
            </w:hyperlink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видання нормативно-правового акта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Підвищити кваліфікацію та освітній рівень державних службовців, працівників органів місцевого самоврядування, фахівців стосовно прав осіб з інвалідністю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підвищення кваліфікації та участі у відповідних тренінгах (зокрема семінарах, засіданнях за круглим столом) державних службовців, працівників органів місцевого самоврядування, спеціалістів (фахівців) органів, установ та закладів соціального захисту, навчальних закладів, закладів охорони здоров’я із вивчення положень </w:t>
            </w:r>
            <w:hyperlink r:id="rId12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Конвенції ООН про права осіб з інвалідністю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тому числі в рамках міжнародної технічної допомоги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спеціалістів, які підвищили кваліфікацію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МОЗ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Нацдержслужба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Забезпечити ефективний доступ осіб з інвалідністю на рівні з іншими особами до об’єктів громадського і цивільного призначення, благоустрою, транспортної інфраструктури, дорожнього сервісу, транспорту та інформації, зв’язку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законопроекту про внесення змін до деяких законодавчих актів щодо створення доступності осіб з інвалідністю до об’єктів транспортно-дорожньої інфраструктури та поштового зв’язку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законопроекту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2018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Мінінфраструктури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Мінфін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Мінекономрозвитку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інші центральні органи виконавчої влади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обласні та Київська міська держадміністрації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програми із створення належних умов доступності транспорту, об’єктів транспортно-дорожньої інфраструктури та поштового зв’язку для осіб з інвалідністю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 програми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2018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Мінінфраструктури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обласні та Київська міська держадміністрації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методичних рекомендацій та відеоматеріалів для працівників транспортно-дорожньої інфраструктури щодо супроводження осіб з інвалідністю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 методичних рекомендацій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 2018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Мінінфраструктури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Мінфін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Мінекономрозвитку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інші центральні органи виконавчої влади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обласні та Київська міська держадміністрації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 порядку сприяння проведенню експертизи за участю громадськості стосовно створення умов доступності для осіб з інвалідністю та інших маломобільних груп населення до будівель (приміщень) органів виконавчої влади, органів місцевого самоврядування, їх структурних підрозділів і утворених ними підприємств, установ і організацій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 нормативно-правового акта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грудня 2018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Мінрегіон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законопроекту про внесення змін до деяких законодавчих актів стосовно встановлення вимог щодо доступності для осіб з інвалідністю до місць надання послуг ліцензіатами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законопроекту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2018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Мінекономрозвитку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ДРС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інші центральні органи виконавчої влади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змін до ліцензійних умов провадження господарської діяльності, що підлягає ліцензуванню, стосовно забезпечення доступності місць провадження господарської діяльності для маломобільних груп населення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 проектів нормативно-правових актів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липня 2019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Мінекономрозвитку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ДРС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 ліцензування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змін до порядків проведення акредитації закладів охорони здоров’я, суб’єктів державної реєстрації, закладів, що проводять підготовку, перепідготовку і підвищення кваліфікації водіїв транспортних засобів, щодо встановлення вимог стосовно доступності для осіб з інвалідністю до місць надання послуг закладами, які підлягають акредитації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 проектів нормативно-правових актів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2018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МВС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Мін’юст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Мінфін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ДРС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змін до</w:t>
            </w:r>
            <w:hyperlink r:id="rId13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Порядку провадження торговельної діяльності та правил торговельного обслуговування на ринку споживчих товарів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затверджених постановою Кабінету Міністрів України від 15 червня 2006 р. № 833, в частині врахування суб’єктами оптової та роздрібної торгівлі, закладами ресторанного господарства потреб осіб з інвалідністю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 нормативно-правового акта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2020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Мінекономрозвитку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ДРС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інші центральні органи виконавчої влади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змін до</w:t>
            </w:r>
            <w:hyperlink r:id="rId14" w:anchor="n12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Порядку проведення конкурсного відбору банків, через які здійснюється виплата пенсій, грошової допомоги та заробітної плати працівникам бюджетних установ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затвердженого постановою Кабінету Міністрів України від 26 вересня 2001 р. № 1231, щодо забезпечення банками, які претендують на виплату пенсій та грошової допомоги за згодою пенсіонерів та одержувачів допомоги, умов доступності для осіб з інвалідністю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 нормативно-правового акта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Пенсійний фонд України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змін до законодавства в частині врахування готелями і закладами розміщення потреб осіб з інвалідністю та інших маломобільних груп населення під час надання готельних послуг і послуг з оздоровлення, визначення обов’язкової квоти універсальних номерів у таких готелях і закладах, а також впливу зазначеного показника на їх класовість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 нормативно-правового акта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2020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Мінекономрозвитку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Мінрегіон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МОЗ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Мінсоцполітики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законопроекту щодо внесення змін до</w:t>
            </w:r>
            <w:hyperlink r:id="rId15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Закону України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“Про місцеве самоврядування в Україні” в частині забезпечення доступності інформації для користувачів з порушеннями зору та слуху, що міститься на офіційних веб-сайтах органів місцевого самоврядування, їх структурних підрозділів і утворених ними підприємств, установ та організацій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 нормативно-правового акта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грудня 2018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Державне агентство з питань електронного урядування Мінекономрозвитку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моніторингу офіційних веб-сайтів міністерств, інших центральних органів виконавчої влади, обласних держадміністрацій щодо забезпечення доступності інформації для сприйняття користувачами з порушеннями зору та слуху відповідно до встановлених вимог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інформування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щороку до 30 червня і 31 грудня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Держкомтелерадіо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законопроекту щодо внесення змін до</w:t>
            </w:r>
            <w:hyperlink r:id="rId16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Кодексу України про адміністративні правопорушення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стосовно запровадження адміністративної відповідальності за пряме чи непряме обмеження прав громадян за ознакою інвалідності, залишивши при цьому покарання, передбачене </w:t>
            </w:r>
            <w:hyperlink r:id="rId17" w:anchor="n1072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статтею 161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Кримінального кодексу України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 нормативно-правового акта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Мін’юст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змін до</w:t>
            </w:r>
            <w:hyperlink r:id="rId18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Положення про проведення конкурсу на кращі будинки і споруди, збудовані та прийняті в експлуатацію на території України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включивши до критеріїв, за якими журі визначає кращі будинки і споруди, максимальне забезпечення універсального дизайну у розумінні</w:t>
            </w:r>
            <w:hyperlink r:id="rId19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Конвенції ООН про права осіб з інвалідністю</w:t>
              </w:r>
            </w:hyperlink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видання нормативно-правового акта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грудня 2018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Мінрегіон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змін до</w:t>
            </w:r>
            <w:hyperlink r:id="rId20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Порядку проведення ремонту та утримання об’єктів благоустрою населених пунктів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</w:t>
            </w:r>
            <w:hyperlink r:id="rId21" w:anchor="n14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Примірного переліку послуг з утримання будинків і споруд та прибудинкових територій та послуг з ремонту приміщень, будинків, споруд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 врахування потреб осіб з інвалідністю та інших маломобільних груп населення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видання нормативно-правового акта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липня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Мінрегіон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розроблення нормативного документа щодо внесення змін до ДСТУ Б Д 1.1-1:2013 “Правила визначення вартості будівництва” в частині включення до форми дефектного акта окремого розділу щодо обов’язкового зазначення обсягів робіт стосовно забезпечення доступності для осіб з інвалідністю та інших маломобільних груп населення відповідно до державних будівельних норм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змін до національного стандарту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грудня 2018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Мінрегіон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змін до</w:t>
            </w:r>
            <w:hyperlink r:id="rId22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Положення про національний заклад (установу) України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затвердженого Указом Президента України від 16 червня 1995 р. № 451, в частині включення до переліку підстав для надання закладу (установі) України статусу національного дотримання претендентом вимог державних будівельних норм, державних стандартів і правил, у тому числі щодо доступності для маломобільних груп населення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 нормативно-правового акта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лютого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Мінрегіон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напрацювання дорожньої карти стосовно встановлення пандуса та виділення під нього земельної ділянки, розміщення її на сайтах і в соціальних мережах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оприлюднення дорожньої карти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Вести моніторинг імплементації стандартів доступності: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транспорту, об’єктів транспортно-дорожньої інфраструктури та поштового зв’язку для осіб з інвалідністю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імплементації міжнародних та європейських стандартів доступності транспорту, об’єктів транспортно-дорожньої інфраструктури та поштового зв’язку для осіб з інвалідністю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прийняття відповідних нормативно-правових актів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2017-2019 років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Мініфраструктури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МЗС</w:t>
            </w:r>
          </w:p>
        </w:tc>
      </w:tr>
      <w:tr w:rsidR="007F4611" w:rsidRPr="007F4611" w:rsidTr="007F4611">
        <w:trPr>
          <w:trHeight w:val="1080"/>
        </w:trPr>
        <w:tc>
          <w:tcPr>
            <w:tcW w:w="36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 відповідальних з повноваженням здійснювати моніторинг впровадження на всіх рівнях стандартів доступності транспорту, об’єктів транспортно-дорожньої інфраструктури та поштового зв’язку для осіб з інвалідністю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видання нормативно-правового акта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2018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Мінінфраструктури</w:t>
            </w:r>
          </w:p>
        </w:tc>
      </w:tr>
      <w:tr w:rsidR="007F4611" w:rsidRPr="007F4611" w:rsidTr="007F461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611" w:rsidRPr="007F4611" w:rsidRDefault="007F4611" w:rsidP="007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611" w:rsidRPr="007F4611" w:rsidRDefault="007F4611" w:rsidP="007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моніторингу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 і споруд, об’єктів громадського і цивільного призначення, благоустрою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імплементації міжнародних та європейських стандартів доступності будівель і споруд, об’єктів громадського і цивільного призначення, благоустрою для осіб з інвалідністю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прийняття відповідних нормативно-правових актів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2017-2019 років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Мінрегіон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МЗС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складення переліку державних і галузевих будівельних норм, стандартів і правил, що потребують перегляду, з урахуванням потреб осіб з інвалідністю та інших маломобільних груп населення та забезпечення їх вдосконалення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Мінрегіон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 відповідальних з повноваженням здійснювати моніторинг впровадження на всіх рівнях стандартів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видання нормативно-правового акта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2018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доступності будівель і споруд, об’єктів громадського і цивільного призначення, благоустрою для осіб з інвалідністю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моніторингу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Мінрегіон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Забезпечити осіб з інвалідністю можливістю користування захисними спорудами цивільного захисту в надзвичайних ситуаціях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перевірок захисних споруд цивільного захисту в надзвичайних ситуаціях та інших об’єктів, придатних для укриття населення в надзвичайних ситуаціях, з метою виявлення об’єктів з ускладненим доступом до них осіб з інвалідністю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звітів, їх оприлюднення та публічне обговорення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обласні та Київська міська держадміністрації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ДСНС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Міноборони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МВС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поінформованості населення про підземні місця укриття в населених пунктах, про пункти, обладнані для перебування в них осіб з інвалідністю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 відомостей про підземні місця укриття в населених пунктах, обладнані для перебування в них осіб з інвалідністю, на інформаційних ресурсах місцевих органів виконавчої влади та органів місцевого самоврядування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програми обладнання підземних місць укриття в населених пунктах з урахуванням потреб осіб з інвалідністю і забезпечення її виконання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відповідних програм для евакуації осіб з інвалідністю до підземних місць укриття населення на випадок надзвичайних ситуацій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обласні та Київська міська держадміністрації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ДСНС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Міноборони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МВС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максимальне пристосування всіх захисних споруд цивільного захисту в надзвичайних ситуаціях для перебування в них, зокрема, осіб з інвалідністю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2017-2019 років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Вжити заходів до першочергового проведення евакуації осіб з інвалідністю, зокрема з порушеннями зору, слуху, опорно-рухового апарату, з інтелектуальною недостатністю та психічними порушеннями, та інших маломобільних груп населення (їх близьких), у тому числі тих, які перебувають у закладах пенітенціарної системи, охорони здоров’я, освіти та соціального захисту, а також переселених із зони надзвичайної ситуації або зони можливого ураження населення, передбачивши, що переселення проводиться в пристосовані до їх потреб (максимально доступні) приміщення та будинки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змін до планів евакуації населення в частині доповнення їх окремим розділом, що стосується першочергової евакуації осіб з інвалідністю (у тому числі дітей з інвалідністю), у тому числі тих, які перебувають у закладах пенітенціарної системи, охорони здоров’я, освіти та соціального захисту, а також переселених із зони надзвичайної ситуації або зони можливого ураження населення, передбачивши, що переселення проводиться в пристосовані до їх потреб (максимально доступні) приміщення та будинки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та погодження з територіальними органами ДСНС відповідного розділу в планах евакуації населення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обласні та Київська міська держадміністрації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ДСНС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Міноборони</w:t>
            </w:r>
          </w:p>
        </w:tc>
      </w:tr>
      <w:tr w:rsidR="007F4611" w:rsidRPr="007F4611" w:rsidTr="007F4611">
        <w:tc>
          <w:tcPr>
            <w:tcW w:w="36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Визначити інвалідність як основний напрям надання гуманітарної допомоги та залучення громадських об’єднань осіб з інвалідністю до визначення пріоритетів у розподілі допомоги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питання щодо використання коштів міжнародної фінансової підтримки з урахуванням потреб людей з інвалідністю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звіту, його оприлюднення та публічне обговорення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Мінекономрозвитку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Мінфін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інші заінтересовані центральні органи виконавчої влади</w:t>
            </w:r>
          </w:p>
        </w:tc>
      </w:tr>
      <w:tr w:rsidR="007F4611" w:rsidRPr="007F4611" w:rsidTr="007F461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611" w:rsidRPr="007F4611" w:rsidRDefault="007F4611" w:rsidP="007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сприяння наданню насамперед особам з інвалідністю гуманітарної допомоги, в тому числі допомоги міжнародних донорів, та здійснення відповідного контролю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 кількості осіб з інвалідністю, що стали набувачами гуманітарної допомоги, в розрізі адміністративно-територіальних одиниць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обласні та Київська міська держадміністрації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залучення на постійній основі громадських об’єднань осіб з інвалідністю до визначення пріоритетів у розподілі гуманітарної допомоги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рішень щодо розподілу гуманітарної допомоги із залученням громадських об’єднань осіб з інвалідністю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обласні та Київська міська держадміністрації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питань надання допомоги особам з інвалідністю, які перебувають на тимчасово окупованих територіях і не в змозі переміститись на підконтрольну Україні територію, представництвом Міжнародного комітету Червоного Хреста та іншими міжнародними організаціями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спільних нарад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МТОТ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інші заінтересовані центральні органи виконавчої влади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Забезпечити рівний доступ до судових та адміністративних проваджень особам з інвалідністю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утворення в судах інформаційних центрів, доступних для осіб з інвалідністю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утворення в усіх судах інформаційних центрів, доступних для осіб з інвалідністю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2017-2019 років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ДСА (за згодою)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Мінфін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 персоналу з питань спілкування з особами з інвалідністю із залученням представників громадських об’єднань осіб з інвалідністю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 кількості працівників, підготовлених до спілкування з особами з інвалідністю, та кількості фахівців, залучених судами для забезпечення ефективної комунікації працівників суду з особами з інвалідністю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ДСА (за згодою)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налагодження тісної комунікації судів із громадськими об’єднаннями осіб з інвалідністю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 кількості громадських об’єднань осіб з інвалідністю, з якими судами налагоджено тісні комунікації для максимального захисту прав осіб з інвалідністю, що беруть участь в судових засіданнях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ДСА (за згодою)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заходів для забезпечення інформаційної доступності приміщень судів для осіб з інвалідністю відповідно до вимог законодавства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 кількості судів, що мають інформаційну доступність приміщень для осіб з інвалідністю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в новозбудованих приміщеннях судів технічних умов на відведення окремої кімнати для ознайомлення із судовою справою осіб з інвалідністю, які беруть участь у судових засіданнях, або їх представників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 кількості судів, в яких наявні окремі кімнати для осіб з інвалідністю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заходів для забезпечення інформаційної доступності судів для осіб з інвалідністю шляхом застосування рельєфно-крапкового шрифту (шрифт Брайля)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 кількості судів, що мають інформаційну доступність для осіб з інвалідністю, зокрема дублювання рельєфно-крапковим шрифтом (шрифт Брайля)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ДСА (за згодою)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 у приміщеннях суду друкованої інформації збільшеним шрифтом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 кількості судів, у яких розміщено інформацію, надруковану збільшеним шрифтом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обов’язкової присутності в судах під час розгляду кримінальних, цивільних, адміністративних справ, сторонами в яких є особи з порушенням слуху, перекладача з жестової мови, який має документ, що підтверджує відповідну кваліфікацію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законопроекту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Мін’юст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перекладачів з жестової мови під час розгляду справ, сторонами в яких є особи з порушенням слуху відповідно до законодавства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ДСА (за згодою)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Мін’юст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 на офіційних веб-сайтах судів розкладу судових засідань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 кількості судів, які забезпечили розміщення на веб-сайтах розкладу судових засідань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ДСА (за згодою)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поширення практики застосування інструментів електронного урядування в судах, зокрема подання юридично значущих документів (позовів, клопотань, заявок, документів про сплату судового збору тощо) до суду та отримання учасниками юридично значущих документів з електронним цифровим підписом електронними каналами зв’язку (в тому числі ухвал, постанов, рішень), після внесення відповідних змін до процесуального законодавства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впровадження інструментів електронного урядування в судах та судових ухвал в електронному вигляді відповідно до Законів України</w:t>
            </w:r>
            <w:hyperlink r:id="rId23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“Про електронні документи та електронний документообіг”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</w:t>
            </w:r>
            <w:hyperlink r:id="rId24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“Про електронний цифровий підпис”</w:t>
              </w:r>
            </w:hyperlink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2017-2019 років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інформування населення, зокрема осіб з інвалідністю, про порядок підписання електронних документів і подання їх на офіційну електронну адресу суду після внесення відповідних змін до процесуального законодавства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 інформації про порядок підписання електронних документів і відправлення пошти на офіційну електронну адресу суду на інформаційних ресурсах Мін’юсту, судів, обласних та Київської міської держадміністрацій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</w:tr>
      <w:tr w:rsidR="007F4611" w:rsidRPr="007F4611" w:rsidTr="007F4611">
        <w:tc>
          <w:tcPr>
            <w:tcW w:w="36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Виділити достатні ресурси для розвитку допоміжних послуг у місцевих громадах з метою забезпечення особам з інвалідністю вільного вибору місця та умов проживання та деінституціалізації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запровадження у громаді соціальних послуг з метою забезпечення права дітей з інвалідністю на виховання у сімейному середовищі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 кількості дітей з інвалідністю, які в результаті отриманих послуг залишилися у сім’ї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обласні та Київська міська держадміністрації</w:t>
            </w:r>
          </w:p>
        </w:tc>
      </w:tr>
      <w:tr w:rsidR="007F4611" w:rsidRPr="007F4611" w:rsidTr="007F461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611" w:rsidRPr="007F4611" w:rsidRDefault="007F4611" w:rsidP="007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виявлення потреб громад у соціальних послугах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складення аналітичної довідки про потреби населення в соціальних послугах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Виділити достатні фінансові ресурси для навчання та найму перекладачів з жестової мови у сфері суспільних послуг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змін до законодавства щодо визначення умов застосування української жестової мови як засобу спілкування осіб з порушенням слуху та спрощеної мови для комунікації з особами з інтелектуальними порушеннями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законопроекту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Мінкультури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передбачення в обласних бюджетах та в бюджеті м. Києва коштів для оплати послуг перекладачів з жестової мови у сфері суспільних послуг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 кількості перекладачів з жестової мови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обласні та Київська міська держадміністрації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Забезпечити надання послуг стосовно статевого та репродуктивного здоров’я і планування сім’ї, особливо для жінок і дівчат з інвалідністю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Концепції Державної соціальної програми “Репродуктивне здоров’я нації” на період до 2021 року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 нормативно-правового акта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Мінсоцполітики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Забезпечити надання доступних комплексних послуг і розроблення програми абілітації та реабілітації, забезпечивши комплексну, міждисциплінарну та індивідуальну підтримку особам з інвалідністю та їх сім’ям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освітніх програм, кваліфікаційних вимог і посадових інструкцій для нових спеціальностей: “лікар реабілітаційної медицини”, “фізичний терапевт”, “ерготерапевт”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кваліфікаційних вимог та посадових інструкцій, освітніх програм для нових спеціальностей: “лікар реабілітаційної медицини”, “фізичний терапевт”, “ерготерапевт”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Мінсоцполітики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Провести заходи, необхідні для забезпечення систематичної реєстрації внутрішньо переміщених осіб з інвалідністю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змін до законодавчих актів щодо спрощення процедур фізичної ідентифікації внутрішньо переміщених осіб з інвалідністю, видачі та емісії платіжних карток, які водночас є пенсійними посвідченнями (без їх фізичного прибуття до АТ “Ощадбанк”), зазначеним особам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 нормативно-правового акта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Пенсійний фонд України АТ “Ощадбанк”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згодою)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Національний банк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згодою)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Посилити стимулювання роботодавців приватного та державного сектору для працевлаштування осіб з інвалідністю, а також вжити заходів для забезпечення підтриманого працевлаштування осіб з інвалідністю, в тому числі з інтелектуальними та психічними порушеннями на відкритому ринку праці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питання щодо внесення змін до</w:t>
            </w:r>
            <w:hyperlink r:id="rId25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Закону України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“Про публічні закупівлі” стосовно можливості участі суб’єктів господарювання у торгах за умови виконання ними нормативу робочих місць для забезпечення працевлаштування осіб з інвалідністю, передбаченого статтею 19 </w:t>
            </w:r>
            <w:hyperlink r:id="rId26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Закону України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“Про основи соціальної захищеності інвалідів в Україні” або сплати адміністративно-господарських санкцій, передбачених статтею 20 зазначеного Закону, податків та інших обов’язкових платежів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 нормативно-правового акта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Мінекономрозвитку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механізмів стимулювання роботодавців приватного та державного сектору для працевлаштування осіб з інвалідністю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2017-2018 років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змін до стандарту надання соціальних послуг щодо супроводу на робочому місці з урахуванням потреб осіб з інтелектуальними та психічними порушеннями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видання нормативно-правового акта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2017-2018 років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Забезпечити юридичну участь всеукраїнських громадських об’єднань осіб з інвалідністю, які працюють у сфері прав осіб з інвалідністю у всіх законодавчих, фінансових, політичних рішеннях, які можуть мати вплив на осіб з інвалідністю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підготовки щорічних Національних доповідей із різних питань, які стосуються осіб з інвалідністю, їх оприлюднення та публічне обговорення з громадськими об’єднаннями осіб з інвалідністю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доповідей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на рік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центральні органи виконавчої влади</w:t>
            </w:r>
          </w:p>
        </w:tc>
      </w:tr>
      <w:tr w:rsidR="007F4611" w:rsidRPr="007F4611" w:rsidTr="007F4611">
        <w:tc>
          <w:tcPr>
            <w:tcW w:w="36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Забезпечити доступність шкільного середовища та освітніх установ, матеріалів та навчальних програм для дітей з інвалідністю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навчальних програм для дітей з помірними і тяжкими інтелектуальними порушеннями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 відповідних навчальних програм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2017-2018 років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</w:t>
            </w:r>
          </w:p>
        </w:tc>
      </w:tr>
      <w:tr w:rsidR="007F4611" w:rsidRPr="007F4611" w:rsidTr="007F461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611" w:rsidRPr="007F4611" w:rsidRDefault="007F4611" w:rsidP="007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змін до кваліфікаційних характеристик і посадових інструкцій педагогів, які працюють з дітьми із зниженим слухом, доповнивши їх вимогами щодо застосування в навчальному процесі української жестової мови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вдосконалення кваліфікаційних характеристик і посадових інструкцій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Мінсоцполітики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обласні та Київська міська держадміністрації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Забезпечити особам з інвалідністю доступ до своєчасного надання медичних послуг, включаючи доступ до лікарських засобів і послуг з реабілітації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запровадження грошової компенсації замість санаторно-курортної путівки та грошової компенсації вартості самостійного санаторно-курортного лікування для дітей з інвалідністю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 нормативно-правового акта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2018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усунення надмірних протипоказань для осіб з інвалідністю з онкологічними захворюваннями та осіб з інвалідністю з інтелектуальними порушеннями для направлення їх до санаторно-курортних закладів або виплати їм грошової компенсації замість санаторно-курортної путівки та грошової компенсації вартості самостійного санаторно-курортного лікування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 відповідного нормативно-правового акта та методичних рекомендацій для органів охорони здоров’я щодо показань та протипоказань для направлення на санаторно-курортне лікування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2018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Мінсоцполітики</w:t>
            </w:r>
          </w:p>
        </w:tc>
      </w:tr>
    </w:tbl>
    <w:p w:rsidR="007F4611" w:rsidRPr="007F4611" w:rsidRDefault="007F4611" w:rsidP="007F4611">
      <w:pPr>
        <w:shd w:val="clear" w:color="auto" w:fill="FFFFFF"/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bookmarkStart w:id="17" w:name="n24"/>
      <w:bookmarkEnd w:id="17"/>
      <w:r w:rsidRPr="007F46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{План заходів із змінами, внесеними згідно з Розпорядженнями КМ </w:t>
      </w:r>
      <w:hyperlink r:id="rId27" w:anchor="n9" w:tgtFrame="_blank" w:history="1">
        <w:r w:rsidRPr="007F4611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645-р від 12.09.2018</w:t>
        </w:r>
      </w:hyperlink>
      <w:r w:rsidRPr="007F46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hyperlink r:id="rId28" w:anchor="n4" w:tgtFrame="_blank" w:history="1">
        <w:r w:rsidRPr="007F4611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551-р від 17.07.2019</w:t>
        </w:r>
      </w:hyperlink>
      <w:r w:rsidRPr="007F46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7F4611" w:rsidRPr="007F4611" w:rsidRDefault="002828EB" w:rsidP="007F4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n22"/>
      <w:bookmarkEnd w:id="1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7"/>
        <w:gridCol w:w="5158"/>
      </w:tblGrid>
      <w:tr w:rsidR="007F4611" w:rsidRPr="007F4611" w:rsidTr="007F4611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n17"/>
            <w:bookmarkEnd w:id="19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розпорядження Кабінету Міністрів України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від 28 грудня 2016 р. № 1073-р</w:t>
            </w:r>
          </w:p>
        </w:tc>
      </w:tr>
    </w:tbl>
    <w:p w:rsidR="007F4611" w:rsidRPr="007F4611" w:rsidRDefault="007F4611" w:rsidP="007F4611">
      <w:pPr>
        <w:shd w:val="clear" w:color="auto" w:fill="FFFFFF"/>
        <w:spacing w:before="457" w:after="686" w:line="240" w:lineRule="auto"/>
        <w:ind w:left="686" w:right="686"/>
        <w:jc w:val="center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bookmarkStart w:id="20" w:name="n18"/>
      <w:bookmarkEnd w:id="20"/>
      <w:r w:rsidRPr="007F461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ПЕРЕЛІК </w:t>
      </w:r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br/>
      </w:r>
      <w:r w:rsidRPr="007F461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центральних органів виконавчої влади, відповідальних за виконання положень </w:t>
      </w:r>
      <w:hyperlink r:id="rId29" w:tgtFrame="_blank" w:history="1">
        <w:r w:rsidRPr="007F4611">
          <w:rPr>
            <w:rFonts w:ascii="Times New Roman" w:eastAsia="Times New Roman" w:hAnsi="Times New Roman" w:cs="Times New Roman"/>
            <w:b/>
            <w:bCs/>
            <w:color w:val="000099"/>
            <w:sz w:val="32"/>
            <w:u w:val="single"/>
            <w:lang w:eastAsia="ru-RU"/>
          </w:rPr>
          <w:t>Конвенції ООН про права осіб з інвалідністю</w:t>
        </w:r>
      </w:hyperlink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0"/>
        <w:gridCol w:w="5049"/>
      </w:tblGrid>
      <w:tr w:rsidR="007F4611" w:rsidRPr="007F4611" w:rsidTr="007F4611">
        <w:tc>
          <w:tcPr>
            <w:tcW w:w="4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n19"/>
            <w:bookmarkEnd w:id="21"/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Стаття </w:t>
            </w:r>
            <w:hyperlink r:id="rId30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Конвенції</w:t>
              </w:r>
            </w:hyperlink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центрального органу виконавчої влади, відповідального за виконання статті</w:t>
            </w:r>
          </w:p>
        </w:tc>
      </w:tr>
      <w:tr w:rsidR="007F4611" w:rsidRPr="007F4611" w:rsidTr="007F4611">
        <w:tc>
          <w:tcPr>
            <w:tcW w:w="436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2828EB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anchor="n67" w:tgtFrame="_blank" w:history="1">
              <w:r w:rsidR="007F4611"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5</w:t>
              </w:r>
            </w:hyperlink>
            <w:r w:rsidR="007F4611"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“Рівність і недискримінація”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Мін’юст,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2828EB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anchor="n72" w:tgtFrame="_blank" w:history="1">
              <w:r w:rsidR="007F4611"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6</w:t>
              </w:r>
            </w:hyperlink>
            <w:r w:rsidR="007F4611"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“Жінки з інвалідністю”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МОЗ, Мінсоцполітики,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2828EB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anchor="n75" w:tgtFrame="_blank" w:history="1">
              <w:r w:rsidR="007F4611"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7</w:t>
              </w:r>
            </w:hyperlink>
            <w:r w:rsidR="007F4611"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“Діти з інвалідністю”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Мінсоцполітики, МОН, МОЗ,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2828EB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anchor="n79" w:tgtFrame="_blank" w:history="1">
              <w:r w:rsidR="007F4611"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8</w:t>
              </w:r>
            </w:hyperlink>
            <w:r w:rsidR="007F4611"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“Просвітно-виховна робота”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МОН, МІП, Держкомтелерадіо,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2828EB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anchor="n92" w:tgtFrame="_blank" w:history="1">
              <w:r w:rsidR="007F4611"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9</w:t>
              </w:r>
            </w:hyperlink>
            <w:r w:rsidR="007F4611"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“Доступність”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Мінрегіон, Мінінфраструктури,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2828EB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anchor="n105" w:tgtFrame="_blank" w:history="1">
              <w:r w:rsidR="007F4611"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10</w:t>
              </w:r>
            </w:hyperlink>
            <w:r w:rsidR="007F4611"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“Право на життя”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МОЗ, Мін’юст,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2828EB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anchor="n107" w:tgtFrame="_blank" w:history="1">
              <w:r w:rsidR="007F4611"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11</w:t>
              </w:r>
            </w:hyperlink>
            <w:r w:rsidR="007F4611"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“Ситуації ризику та надзвичайні гуманітарні ситуації”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МВС, Міноборони,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2828EB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anchor="n109" w:tgtFrame="_blank" w:history="1">
              <w:r w:rsidR="007F4611"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12</w:t>
              </w:r>
            </w:hyperlink>
            <w:r w:rsidR="007F4611"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“Рівність перед законом”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Мін’юст,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2828EB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anchor="n115" w:tgtFrame="_blank" w:history="1">
              <w:r w:rsidR="007F4611"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13</w:t>
              </w:r>
            </w:hyperlink>
            <w:r w:rsidR="007F4611"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“Доступ до правосуддя”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Мін’юст,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2828EB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anchor="n118" w:tgtFrame="_blank" w:history="1">
              <w:r w:rsidR="007F4611"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14</w:t>
              </w:r>
            </w:hyperlink>
            <w:r w:rsidR="007F4611"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“Свобода та особиста недоторканність”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МВС, Мін’юст,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2828EB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anchor="n123" w:tgtFrame="_blank" w:history="1">
              <w:r w:rsidR="007F4611"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15</w:t>
              </w:r>
            </w:hyperlink>
            <w:r w:rsidR="007F4611"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“Свобода від катувань і жорстоких, нелюдських або таких, що принижують гідність, видів поводження та покарання”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МВС, Мін’юст,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2828EB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anchor="n126" w:tgtFrame="_blank" w:history="1">
              <w:r w:rsidR="007F4611"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16</w:t>
              </w:r>
            </w:hyperlink>
            <w:r w:rsidR="007F4611"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“Свобода від експлуатації, насилля та наруги”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Мінсоцполітики, МВС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2828EB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anchor="n132" w:tgtFrame="_blank" w:history="1">
              <w:r w:rsidR="007F4611"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17</w:t>
              </w:r>
            </w:hyperlink>
            <w:r w:rsidR="007F4611"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“Захист особистої цілісності”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Мін’юст, МОЗ,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2828EB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anchor="n134" w:tgtFrame="_blank" w:history="1">
              <w:r w:rsidR="007F4611"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18</w:t>
              </w:r>
            </w:hyperlink>
            <w:r w:rsidR="007F4611"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“Свобода пересування та громадянство”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Мін’юст, Мінрегіон, Мінінфраструктури,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2828EB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anchor="n141" w:tgtFrame="_blank" w:history="1">
              <w:r w:rsidR="007F4611"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19</w:t>
              </w:r>
            </w:hyperlink>
            <w:r w:rsidR="007F4611"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“Самостійний спосіб життя і залучення до місцевої спільноти”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Мінсоцполітики, Мін’юст, Мінрегіон, Мінінфраструктури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2828EB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anchor="n146" w:tgtFrame="_blank" w:history="1">
              <w:r w:rsidR="007F4611"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20</w:t>
              </w:r>
            </w:hyperlink>
            <w:r w:rsidR="007F4611"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“Індивідуальна мобільність”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Мінсоцполітики, МОЗ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2828EB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anchor="n152" w:tgtFrame="_blank" w:history="1">
              <w:r w:rsidR="007F4611"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21</w:t>
              </w:r>
            </w:hyperlink>
            <w:r w:rsidR="007F4611"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“Свобода висловлення думки та переконань і доступ до інформації”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МІП, Держкомтелерадіо, Мінкультури,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2828EB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anchor="n159" w:tgtFrame="_blank" w:history="1">
              <w:r w:rsidR="007F4611"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22</w:t>
              </w:r>
            </w:hyperlink>
            <w:r w:rsidR="007F4611"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“Недоторканність приватного життя”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Мін’юст,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2828EB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anchor="n162" w:tgtFrame="_blank" w:history="1">
              <w:r w:rsidR="007F4611"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23</w:t>
              </w:r>
            </w:hyperlink>
            <w:r w:rsidR="007F4611"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“Повага до дому та сім’ї”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Мінсоцполітики, Мін’юст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2828EB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anchor="n171" w:tgtFrame="_blank" w:history="1">
              <w:r w:rsidR="007F4611"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24</w:t>
              </w:r>
            </w:hyperlink>
            <w:r w:rsidR="007F4611"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“Освіта”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МОН, Мінсоцполітики, Мінрегіон, Мінінфраструктури,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2828EB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anchor="n188" w:tgtFrame="_blank" w:history="1">
              <w:r w:rsidR="007F4611"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25</w:t>
              </w:r>
            </w:hyperlink>
            <w:r w:rsidR="007F4611"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“Здоров’я”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2828EB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anchor="n196" w:tgtFrame="_blank" w:history="1">
              <w:r w:rsidR="007F4611"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26</w:t>
              </w:r>
            </w:hyperlink>
            <w:r w:rsidR="007F4611"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“Абілітація та реабілітація”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Мінсоцполітики, МОЗ, Мінмолодьспорт,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2828EB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anchor="n202" w:tgtFrame="_blank" w:history="1">
              <w:r w:rsidR="007F4611"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27</w:t>
              </w:r>
            </w:hyperlink>
            <w:r w:rsidR="007F4611"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“Праця та зайнятість”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2828EB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anchor="n216" w:tgtFrame="_blank" w:history="1">
              <w:r w:rsidR="007F4611"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28</w:t>
              </w:r>
            </w:hyperlink>
            <w:r w:rsidR="007F4611"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“Достатній життєвий рівень та соціальний захист”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2828EB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anchor="n224" w:tgtFrame="_blank" w:history="1">
              <w:r w:rsidR="007F4611"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29</w:t>
              </w:r>
            </w:hyperlink>
            <w:r w:rsidR="007F4611"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“Участь у політичному та суспільному житті”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Мін’юст,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2828EB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anchor="n233" w:tgtFrame="_blank" w:history="1">
              <w:r w:rsidR="007F4611"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30</w:t>
              </w:r>
            </w:hyperlink>
            <w:r w:rsidR="007F4611"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“Участь у культурному житті, проведенні дозвілля й відпочинку та заняттях спортом”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Мінкультури, Мінмолодьспорт,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2828EB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anchor="n247" w:tgtFrame="_blank" w:history="1">
              <w:r w:rsidR="007F4611"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31</w:t>
              </w:r>
            </w:hyperlink>
            <w:r w:rsidR="007F4611"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“Статистика та збирання даних”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Держстат,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2828EB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anchor="n253" w:tgtFrame="_blank" w:history="1">
              <w:r w:rsidR="007F4611"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32</w:t>
              </w:r>
            </w:hyperlink>
            <w:r w:rsidR="007F4611"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“Міжнародне співробітництво”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МЗС, Мінсоцполітики,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2828EB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anchor="n260" w:tgtFrame="_blank" w:history="1">
              <w:r w:rsidR="007F4611"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33</w:t>
              </w:r>
            </w:hyperlink>
            <w:r w:rsidR="007F4611"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“Національне виконання та моніторинг”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Мінсоцполітики, інші центральні органи виконавчої влади відповідно до компетенції</w:t>
            </w:r>
          </w:p>
        </w:tc>
      </w:tr>
    </w:tbl>
    <w:p w:rsidR="00B672FE" w:rsidRDefault="00B672FE"/>
    <w:sectPr w:rsidR="00B672FE" w:rsidSect="00B672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11"/>
    <w:rsid w:val="002828EB"/>
    <w:rsid w:val="007F4611"/>
    <w:rsid w:val="00B6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69DB6A5-ED65-4BCF-9EDD-FF83D1BF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F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7F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7F4611"/>
  </w:style>
  <w:style w:type="character" w:customStyle="1" w:styleId="apple-converted-space">
    <w:name w:val="apple-converted-space"/>
    <w:basedOn w:val="a0"/>
    <w:rsid w:val="007F4611"/>
  </w:style>
  <w:style w:type="character" w:customStyle="1" w:styleId="rvts64">
    <w:name w:val="rvts64"/>
    <w:basedOn w:val="a0"/>
    <w:rsid w:val="007F4611"/>
  </w:style>
  <w:style w:type="character" w:customStyle="1" w:styleId="rvts9">
    <w:name w:val="rvts9"/>
    <w:basedOn w:val="a0"/>
    <w:rsid w:val="007F4611"/>
  </w:style>
  <w:style w:type="paragraph" w:customStyle="1" w:styleId="rvps6">
    <w:name w:val="rvps6"/>
    <w:basedOn w:val="a"/>
    <w:rsid w:val="007F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7F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46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4611"/>
    <w:rPr>
      <w:color w:val="800080"/>
      <w:u w:val="single"/>
    </w:rPr>
  </w:style>
  <w:style w:type="paragraph" w:customStyle="1" w:styleId="rvps2">
    <w:name w:val="rvps2"/>
    <w:basedOn w:val="a"/>
    <w:rsid w:val="007F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"/>
    <w:rsid w:val="007F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7F4611"/>
  </w:style>
  <w:style w:type="paragraph" w:customStyle="1" w:styleId="rvps15">
    <w:name w:val="rvps15"/>
    <w:basedOn w:val="a"/>
    <w:rsid w:val="007F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7F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F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7F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7F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7F4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5477">
          <w:marLeft w:val="0"/>
          <w:marRight w:val="0"/>
          <w:marTop w:val="0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307">
          <w:marLeft w:val="0"/>
          <w:marRight w:val="0"/>
          <w:marTop w:val="0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341">
          <w:marLeft w:val="0"/>
          <w:marRight w:val="0"/>
          <w:marTop w:val="0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159">
          <w:marLeft w:val="0"/>
          <w:marRight w:val="0"/>
          <w:marTop w:val="229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367">
          <w:marLeft w:val="0"/>
          <w:marRight w:val="0"/>
          <w:marTop w:val="0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920">
          <w:marLeft w:val="0"/>
          <w:marRight w:val="0"/>
          <w:marTop w:val="229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833-2006-%D0%BF" TargetMode="External"/><Relationship Id="rId18" Type="http://schemas.openxmlformats.org/officeDocument/2006/relationships/hyperlink" Target="https://zakon.rada.gov.ua/laws/show/z0649-04" TargetMode="External"/><Relationship Id="rId26" Type="http://schemas.openxmlformats.org/officeDocument/2006/relationships/hyperlink" Target="https://zakon.rada.gov.ua/laws/show/875-12" TargetMode="External"/><Relationship Id="rId39" Type="http://schemas.openxmlformats.org/officeDocument/2006/relationships/hyperlink" Target="https://zakon.rada.gov.ua/laws/show/995_g71" TargetMode="External"/><Relationship Id="rId21" Type="http://schemas.openxmlformats.org/officeDocument/2006/relationships/hyperlink" Target="https://zakon.rada.gov.ua/laws/show/z1046-04" TargetMode="External"/><Relationship Id="rId34" Type="http://schemas.openxmlformats.org/officeDocument/2006/relationships/hyperlink" Target="https://zakon.rada.gov.ua/laws/show/995_g71" TargetMode="External"/><Relationship Id="rId42" Type="http://schemas.openxmlformats.org/officeDocument/2006/relationships/hyperlink" Target="https://zakon.rada.gov.ua/laws/show/995_g71" TargetMode="External"/><Relationship Id="rId47" Type="http://schemas.openxmlformats.org/officeDocument/2006/relationships/hyperlink" Target="https://zakon.rada.gov.ua/laws/show/995_g71" TargetMode="External"/><Relationship Id="rId50" Type="http://schemas.openxmlformats.org/officeDocument/2006/relationships/hyperlink" Target="https://zakon.rada.gov.ua/laws/show/995_g71" TargetMode="External"/><Relationship Id="rId55" Type="http://schemas.openxmlformats.org/officeDocument/2006/relationships/hyperlink" Target="https://zakon.rada.gov.ua/laws/show/995_g71" TargetMode="External"/><Relationship Id="rId7" Type="http://schemas.openxmlformats.org/officeDocument/2006/relationships/hyperlink" Target="https://zakon.rada.gov.ua/laws/show/1073-2016-%D1%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80731-10" TargetMode="External"/><Relationship Id="rId29" Type="http://schemas.openxmlformats.org/officeDocument/2006/relationships/hyperlink" Target="https://zakon.rada.gov.ua/laws/show/995_g71" TargetMode="External"/><Relationship Id="rId11" Type="http://schemas.openxmlformats.org/officeDocument/2006/relationships/hyperlink" Target="https://zakon.rada.gov.ua/laws/show/z1219-08" TargetMode="External"/><Relationship Id="rId24" Type="http://schemas.openxmlformats.org/officeDocument/2006/relationships/hyperlink" Target="https://zakon.rada.gov.ua/laws/show/852-15" TargetMode="External"/><Relationship Id="rId32" Type="http://schemas.openxmlformats.org/officeDocument/2006/relationships/hyperlink" Target="https://zakon.rada.gov.ua/laws/show/995_g71" TargetMode="External"/><Relationship Id="rId37" Type="http://schemas.openxmlformats.org/officeDocument/2006/relationships/hyperlink" Target="https://zakon.rada.gov.ua/laws/show/995_g71" TargetMode="External"/><Relationship Id="rId40" Type="http://schemas.openxmlformats.org/officeDocument/2006/relationships/hyperlink" Target="https://zakon.rada.gov.ua/laws/show/995_g71" TargetMode="External"/><Relationship Id="rId45" Type="http://schemas.openxmlformats.org/officeDocument/2006/relationships/hyperlink" Target="https://zakon.rada.gov.ua/laws/show/995_g71" TargetMode="External"/><Relationship Id="rId53" Type="http://schemas.openxmlformats.org/officeDocument/2006/relationships/hyperlink" Target="https://zakon.rada.gov.ua/laws/show/995_g71" TargetMode="External"/><Relationship Id="rId58" Type="http://schemas.openxmlformats.org/officeDocument/2006/relationships/hyperlink" Target="https://zakon.rada.gov.ua/laws/show/995_g71" TargetMode="External"/><Relationship Id="rId5" Type="http://schemas.openxmlformats.org/officeDocument/2006/relationships/hyperlink" Target="https://zakon.rada.gov.ua/laws/show/551-2019-%D1%80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zakon.rada.gov.ua/laws/show/995_g71" TargetMode="External"/><Relationship Id="rId14" Type="http://schemas.openxmlformats.org/officeDocument/2006/relationships/hyperlink" Target="https://zakon.rada.gov.ua/laws/show/1231-2001-%D0%BF" TargetMode="External"/><Relationship Id="rId22" Type="http://schemas.openxmlformats.org/officeDocument/2006/relationships/hyperlink" Target="https://zakon.rada.gov.ua/laws/show/451/95" TargetMode="External"/><Relationship Id="rId27" Type="http://schemas.openxmlformats.org/officeDocument/2006/relationships/hyperlink" Target="https://zakon.rada.gov.ua/laws/show/645-2018-%D1%80" TargetMode="External"/><Relationship Id="rId30" Type="http://schemas.openxmlformats.org/officeDocument/2006/relationships/hyperlink" Target="https://zakon.rada.gov.ua/laws/show/995_g71" TargetMode="External"/><Relationship Id="rId35" Type="http://schemas.openxmlformats.org/officeDocument/2006/relationships/hyperlink" Target="https://zakon.rada.gov.ua/laws/show/995_g71" TargetMode="External"/><Relationship Id="rId43" Type="http://schemas.openxmlformats.org/officeDocument/2006/relationships/hyperlink" Target="https://zakon.rada.gov.ua/laws/show/995_g71" TargetMode="External"/><Relationship Id="rId48" Type="http://schemas.openxmlformats.org/officeDocument/2006/relationships/hyperlink" Target="https://zakon.rada.gov.ua/laws/show/995_g71" TargetMode="External"/><Relationship Id="rId56" Type="http://schemas.openxmlformats.org/officeDocument/2006/relationships/hyperlink" Target="https://zakon.rada.gov.ua/laws/show/995_g71" TargetMode="External"/><Relationship Id="rId8" Type="http://schemas.openxmlformats.org/officeDocument/2006/relationships/hyperlink" Target="https://zakon.rada.gov.ua/laws/show/995_g71" TargetMode="External"/><Relationship Id="rId51" Type="http://schemas.openxmlformats.org/officeDocument/2006/relationships/hyperlink" Target="https://zakon.rada.gov.ua/laws/show/995_g7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zakon.rada.gov.ua/laws/show/995_g71" TargetMode="External"/><Relationship Id="rId17" Type="http://schemas.openxmlformats.org/officeDocument/2006/relationships/hyperlink" Target="https://zakon.rada.gov.ua/laws/show/2341-14" TargetMode="External"/><Relationship Id="rId25" Type="http://schemas.openxmlformats.org/officeDocument/2006/relationships/hyperlink" Target="https://zakon.rada.gov.ua/laws/show/922-19" TargetMode="External"/><Relationship Id="rId33" Type="http://schemas.openxmlformats.org/officeDocument/2006/relationships/hyperlink" Target="https://zakon.rada.gov.ua/laws/show/995_g71" TargetMode="External"/><Relationship Id="rId38" Type="http://schemas.openxmlformats.org/officeDocument/2006/relationships/hyperlink" Target="https://zakon.rada.gov.ua/laws/show/995_g71" TargetMode="External"/><Relationship Id="rId46" Type="http://schemas.openxmlformats.org/officeDocument/2006/relationships/hyperlink" Target="https://zakon.rada.gov.ua/laws/show/995_g71" TargetMode="External"/><Relationship Id="rId59" Type="http://schemas.openxmlformats.org/officeDocument/2006/relationships/hyperlink" Target="https://zakon.rada.gov.ua/laws/show/995_g71" TargetMode="External"/><Relationship Id="rId20" Type="http://schemas.openxmlformats.org/officeDocument/2006/relationships/hyperlink" Target="https://zakon.rada.gov.ua/laws/show/z0189-04" TargetMode="External"/><Relationship Id="rId41" Type="http://schemas.openxmlformats.org/officeDocument/2006/relationships/hyperlink" Target="https://zakon.rada.gov.ua/laws/show/995_g71" TargetMode="External"/><Relationship Id="rId54" Type="http://schemas.openxmlformats.org/officeDocument/2006/relationships/hyperlink" Target="https://zakon.rada.gov.ua/laws/show/995_g71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2.rada.gov.ua/laws/show/1073-2016-%D1%80" TargetMode="External"/><Relationship Id="rId15" Type="http://schemas.openxmlformats.org/officeDocument/2006/relationships/hyperlink" Target="https://zakon.rada.gov.ua/laws/show/280/97-%D0%B2%D1%80" TargetMode="External"/><Relationship Id="rId23" Type="http://schemas.openxmlformats.org/officeDocument/2006/relationships/hyperlink" Target="https://zakon.rada.gov.ua/laws/show/851-15" TargetMode="External"/><Relationship Id="rId28" Type="http://schemas.openxmlformats.org/officeDocument/2006/relationships/hyperlink" Target="https://zakon.rada.gov.ua/laws/show/551-2019-%D1%80" TargetMode="External"/><Relationship Id="rId36" Type="http://schemas.openxmlformats.org/officeDocument/2006/relationships/hyperlink" Target="https://zakon.rada.gov.ua/laws/show/995_g71" TargetMode="External"/><Relationship Id="rId49" Type="http://schemas.openxmlformats.org/officeDocument/2006/relationships/hyperlink" Target="https://zakon.rada.gov.ua/laws/show/995_g71" TargetMode="External"/><Relationship Id="rId57" Type="http://schemas.openxmlformats.org/officeDocument/2006/relationships/hyperlink" Target="https://zakon.rada.gov.ua/laws/show/995_g71" TargetMode="External"/><Relationship Id="rId10" Type="http://schemas.openxmlformats.org/officeDocument/2006/relationships/hyperlink" Target="https://zakon.rada.gov.ua/laws/show/995_g71" TargetMode="External"/><Relationship Id="rId31" Type="http://schemas.openxmlformats.org/officeDocument/2006/relationships/hyperlink" Target="https://zakon.rada.gov.ua/laws/show/995_g71" TargetMode="External"/><Relationship Id="rId44" Type="http://schemas.openxmlformats.org/officeDocument/2006/relationships/hyperlink" Target="https://zakon.rada.gov.ua/laws/show/995_g71" TargetMode="External"/><Relationship Id="rId52" Type="http://schemas.openxmlformats.org/officeDocument/2006/relationships/hyperlink" Target="https://zakon.rada.gov.ua/laws/show/995_g71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zakon.rada.gov.ua/laws/show/645-2018-%D1%80" TargetMode="External"/><Relationship Id="rId9" Type="http://schemas.openxmlformats.org/officeDocument/2006/relationships/hyperlink" Target="https://zakon.rada.gov.ua/laws/show/995_g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6259</Words>
  <Characters>35678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Iryna.Ragimova</dc:creator>
  <cp:keywords/>
  <dc:description/>
  <cp:lastModifiedBy>Груз Генадій Миколайович</cp:lastModifiedBy>
  <cp:revision>2</cp:revision>
  <dcterms:created xsi:type="dcterms:W3CDTF">2024-02-08T13:38:00Z</dcterms:created>
  <dcterms:modified xsi:type="dcterms:W3CDTF">2024-02-08T13:38:00Z</dcterms:modified>
</cp:coreProperties>
</file>