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13" w:rsidRPr="00506EA5" w:rsidRDefault="00352013" w:rsidP="00352013">
      <w:pPr>
        <w:tabs>
          <w:tab w:val="left" w:pos="924"/>
        </w:tabs>
        <w:spacing w:after="0" w:line="240" w:lineRule="auto"/>
        <w:ind w:left="546" w:hanging="4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ЗАТВЕРДЖЕНО</w:t>
      </w:r>
    </w:p>
    <w:p w:rsidR="00352013" w:rsidRPr="00506EA5" w:rsidRDefault="00352013" w:rsidP="00352013">
      <w:pPr>
        <w:tabs>
          <w:tab w:val="left" w:pos="924"/>
        </w:tabs>
        <w:spacing w:after="0" w:line="240" w:lineRule="auto"/>
        <w:ind w:left="5670" w:hanging="4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Наказ Департаменту молоді та спорту виконавчого органу Київської міської ради (Київської міської державної адміністрації)</w:t>
      </w:r>
    </w:p>
    <w:p w:rsidR="00352013" w:rsidRPr="00506EA5" w:rsidRDefault="00352013" w:rsidP="00352013">
      <w:pPr>
        <w:tabs>
          <w:tab w:val="left" w:pos="924"/>
        </w:tabs>
        <w:spacing w:after="0" w:line="240" w:lineRule="auto"/>
        <w:ind w:left="5670" w:hanging="4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_____________ року  № _______</w:t>
      </w:r>
    </w:p>
    <w:p w:rsidR="00352013" w:rsidRPr="00506EA5" w:rsidRDefault="00352013" w:rsidP="003520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sz w:val="28"/>
          <w:szCs w:val="28"/>
          <w:lang w:val="uk-UA" w:eastAsia="ru-RU"/>
        </w:rPr>
      </w:pPr>
    </w:p>
    <w:p w:rsidR="00352013" w:rsidRPr="00506EA5" w:rsidRDefault="00352013" w:rsidP="003520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uk-UA" w:eastAsia="ru-RU"/>
        </w:rPr>
        <w:t>ДОГОВІР № ___</w:t>
      </w:r>
    </w:p>
    <w:p w:rsidR="00352013" w:rsidRPr="00506EA5" w:rsidRDefault="00352013" w:rsidP="00352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фінансової підтримки з бюджету міста Києва громадським організаціям фізкультурно-спортивної спрямованості міста Києва</w:t>
      </w:r>
    </w:p>
    <w:p w:rsidR="00352013" w:rsidRPr="00506EA5" w:rsidRDefault="00352013" w:rsidP="00352013">
      <w:pPr>
        <w:shd w:val="clear" w:color="auto" w:fill="FFFFFF"/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</w:pPr>
    </w:p>
    <w:p w:rsidR="00352013" w:rsidRPr="00506EA5" w:rsidRDefault="00352013" w:rsidP="00352013">
      <w:pPr>
        <w:shd w:val="clear" w:color="auto" w:fill="FFFFFF"/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м. Київ </w:t>
      </w:r>
      <w:r w:rsidRPr="00506EA5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“        ”               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   р.</w:t>
      </w:r>
    </w:p>
    <w:p w:rsidR="00352013" w:rsidRPr="00506EA5" w:rsidRDefault="00352013" w:rsidP="00352013">
      <w:pPr>
        <w:shd w:val="clear" w:color="auto" w:fill="FFFFFF"/>
        <w:tabs>
          <w:tab w:val="left" w:pos="7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2013" w:rsidRPr="00506EA5" w:rsidRDefault="00352013" w:rsidP="003520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 молоді та спорту виконавчого органу Київської міської ради (Київської міської державної адміністрації) (далі – Сторона 1)</w:t>
      </w:r>
      <w:r w:rsidRPr="00506E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особі директора Департаменту молоді та спорту Хан Юлії Миколаївни, яка діє на підставі Положення,</w:t>
      </w:r>
      <w:r w:rsidRPr="00506E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(далі – Сторона-1), з однієї сторони </w:t>
      </w:r>
      <w:r w:rsidRPr="00506E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та ________________________________________________, далі – Сторона-2, з іншої сторони, а разом іменовані Сторонами уклали цей Договір про надання фінансової підтримки з бюджету міста Києва громадським організаціям фізкультурно-спортивної спрямованості міста Києва про наступне.</w:t>
      </w:r>
    </w:p>
    <w:p w:rsidR="00352013" w:rsidRPr="00506EA5" w:rsidRDefault="00352013" w:rsidP="0035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2013" w:rsidRPr="00506EA5" w:rsidRDefault="00352013" w:rsidP="0035201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Предмет Договору</w:t>
      </w:r>
    </w:p>
    <w:p w:rsidR="00352013" w:rsidRPr="00506EA5" w:rsidRDefault="00352013" w:rsidP="0035201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352013" w:rsidRPr="00506EA5" w:rsidRDefault="00352013" w:rsidP="00352013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Сторона-1 на підставі укладеного Договору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розподілу бюджетних коштів, затвердженого протоколом конкурсної комісії від _______________ забезпечує надання фінансової підтримки із загального фонду бюджету м. Києва на реалізацію Програми з розвитку виду спорту (далі – Програма), а саме на організацію та проведення Стороною -2 міських змагань, навчально-тренувальних зборів по підготовці до спортивних змаганнях всеукраїнського рівня, спрямованих на підготовку спортивного резерву до складу збірних команд міста Києва та України</w:t>
      </w:r>
      <w:r w:rsidRPr="00506EA5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участі у спортивних змаганнях всеукраїнського рівня </w:t>
      </w:r>
      <w:r w:rsidRPr="00506EA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(вид спорту)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включених до календарного плану спортивних змагань, масових заходів та навчально-тренувальних зборів міста Києва; залучення до здорового способу життя широких верств населення; заохочення переможців спортивних заходів міського та всеукраїнського рівня, а Сторона-2 зобов’язується забезпечити реалізацію Програми протягом дії Договору.</w:t>
      </w:r>
    </w:p>
    <w:p w:rsidR="00352013" w:rsidRPr="00506EA5" w:rsidRDefault="00352013" w:rsidP="00352013">
      <w:pPr>
        <w:widowControl w:val="0"/>
        <w:shd w:val="clear" w:color="auto" w:fill="FFFFFF"/>
        <w:tabs>
          <w:tab w:val="left" w:pos="0"/>
          <w:tab w:val="left" w:pos="605"/>
          <w:tab w:val="left" w:pos="1276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2013" w:rsidRPr="00506EA5" w:rsidRDefault="00352013" w:rsidP="00352013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Витрати на реалізацію програми</w:t>
      </w:r>
    </w:p>
    <w:p w:rsidR="00352013" w:rsidRPr="00506EA5" w:rsidRDefault="00352013" w:rsidP="00352013">
      <w:pPr>
        <w:shd w:val="clear" w:color="auto" w:fill="FFFFFF"/>
        <w:tabs>
          <w:tab w:val="left" w:pos="0"/>
        </w:tabs>
        <w:spacing w:after="0" w:line="240" w:lineRule="auto"/>
        <w:ind w:left="1080" w:hanging="360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352013" w:rsidRPr="00506EA5" w:rsidRDefault="00352013" w:rsidP="00352013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На підставі</w:t>
      </w:r>
      <w:r w:rsidRPr="00506EA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uk-UA" w:eastAsia="ru-RU"/>
        </w:rPr>
        <w:t xml:space="preserve"> </w:t>
      </w:r>
      <w:r w:rsidRPr="00506EA5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розподілу бюджетних коштів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06EA5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та цього Договору Сторона-1 забезпечує надання фінансової підтримки із загального фонду </w:t>
      </w:r>
      <w:r w:rsidRPr="00506EA5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lastRenderedPageBreak/>
        <w:t xml:space="preserve">бюджету міста Києва за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КПКВК 1115062 «Підтримка спорту вищих досягнень та організацій, які здійснюють фізкультурно-спортивну діяльність у регіоні» з</w:t>
      </w:r>
      <w:r w:rsidRPr="00506EA5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а КЕКВ 2610 у сумі ______________________________________________</w:t>
      </w:r>
      <w:r w:rsidRPr="00506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.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Стороні-2</w:t>
      </w:r>
      <w:r w:rsidRPr="00506EA5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, на її реєстраційний рахунок,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відкритий в установі Державної казначейської служби</w:t>
      </w:r>
      <w:r w:rsidRPr="00506EA5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, для реалізації Стороною-2 Програми</w:t>
      </w:r>
      <w:r w:rsidRPr="00506E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352013" w:rsidRPr="00506EA5" w:rsidRDefault="00352013" w:rsidP="00352013">
      <w:pPr>
        <w:widowControl w:val="0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Бюджетні кошти спрямовуються на: оплату проживання спортсменів та тренерів відповідно до умов прийому та регламенту про проведення спортивного заходу; відшкодування харчування спортсменів, тренерів та суддів; виплату добових для спортсменів та тренерів; проїзд спортсменів та тренерів; оренду спортивних приміщень, послуг для забезпечення проведення навчально-тренувального процесу та змагань; медичне забезпечення; послуг з перевезення багажу; транспортні послуги, у тому числі придбання пально-мастильних матеріалів; страхування; канцелярське, письмове приладдя, папір; придбання та виготовлення бланків дипломів, грамот, медалей, кубків, іншої нагородної атрибутики; дрібного малоцінного спортивного інвентарю та обладнання.</w:t>
      </w:r>
    </w:p>
    <w:p w:rsidR="00352013" w:rsidRPr="00506EA5" w:rsidRDefault="00352013" w:rsidP="0035201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2013" w:rsidRPr="00506EA5" w:rsidRDefault="00352013" w:rsidP="00352013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Права та зобов’язання Сторін</w:t>
      </w:r>
    </w:p>
    <w:p w:rsidR="00352013" w:rsidRPr="00506EA5" w:rsidRDefault="00352013" w:rsidP="0035201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352013" w:rsidRPr="00506EA5" w:rsidRDefault="00352013" w:rsidP="00352013">
      <w:pPr>
        <w:numPr>
          <w:ilvl w:val="1"/>
          <w:numId w:val="3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Сторона-1 зобов’язується:</w:t>
      </w:r>
    </w:p>
    <w:p w:rsidR="00352013" w:rsidRPr="00506EA5" w:rsidRDefault="00352013" w:rsidP="00352013">
      <w:pPr>
        <w:numPr>
          <w:ilvl w:val="2"/>
          <w:numId w:val="3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фінансову підтримку Стороні-2 на виконання Програми;</w:t>
      </w:r>
    </w:p>
    <w:p w:rsidR="00352013" w:rsidRPr="00506EA5" w:rsidRDefault="00352013" w:rsidP="00352013">
      <w:pPr>
        <w:numPr>
          <w:ilvl w:val="2"/>
          <w:numId w:val="3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Надавати Стороні-2 необхідну інформацію щодо виконання умов цього Договору;</w:t>
      </w:r>
    </w:p>
    <w:p w:rsidR="00352013" w:rsidRPr="00506EA5" w:rsidRDefault="00352013" w:rsidP="00352013">
      <w:pPr>
        <w:numPr>
          <w:ilvl w:val="2"/>
          <w:numId w:val="3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Інформувати Сторону-2 в разі зміни рахунків та реквізитів; </w:t>
      </w:r>
    </w:p>
    <w:p w:rsidR="00352013" w:rsidRPr="00506EA5" w:rsidRDefault="00352013" w:rsidP="00352013">
      <w:pPr>
        <w:numPr>
          <w:ilvl w:val="2"/>
          <w:numId w:val="3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Розміщувати на власному офіційному веб-сайті розроблені та надані Стороною-2 плани заходів та іншу інформацію, пов’язану з реалізацією Програми.</w:t>
      </w:r>
    </w:p>
    <w:p w:rsidR="00352013" w:rsidRPr="00506EA5" w:rsidRDefault="00352013" w:rsidP="003520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3.2.</w:t>
      </w:r>
      <w:r w:rsidRPr="00506E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b/>
          <w:iCs/>
          <w:spacing w:val="2"/>
          <w:sz w:val="28"/>
          <w:szCs w:val="28"/>
          <w:lang w:val="uk-UA" w:eastAsia="ru-RU"/>
        </w:rPr>
        <w:t>Сторона-1 має право:</w:t>
      </w:r>
    </w:p>
    <w:p w:rsidR="00352013" w:rsidRPr="00506EA5" w:rsidRDefault="00352013" w:rsidP="0035201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Проводити постійний контроль (перевірку) реалізації Програми шляхом відвідування та аналізу звітів Сторони-2. Застосовувати фото або </w:t>
      </w:r>
      <w:proofErr w:type="spellStart"/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відеозйомку</w:t>
      </w:r>
      <w:proofErr w:type="spellEnd"/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інші технічні засоби при проведенні перевірки. До контролю (перевірки) можуть залучатися представники інших громадських організацій або експертів.</w:t>
      </w:r>
    </w:p>
    <w:p w:rsidR="00352013" w:rsidRPr="00506EA5" w:rsidRDefault="00352013" w:rsidP="0035201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Стороною 1 рішення про невиконання (відсутності реалізації) Стороною-2 Програми, прийняти рішення про припинення фінансування Сторони-2 за цим Договором, яке Стороною-1 надсилається протягом трьох робочих днів та відшкодування збитків.</w:t>
      </w:r>
    </w:p>
    <w:p w:rsidR="00352013" w:rsidRPr="00506EA5" w:rsidRDefault="00352013" w:rsidP="0035201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Встановлювати строки подання Cтороною-2 оперативної інформації, фінансової та бюджетної звітності за цим Договором.</w:t>
      </w:r>
    </w:p>
    <w:p w:rsidR="00352013" w:rsidRPr="00506EA5" w:rsidRDefault="00352013" w:rsidP="0035201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Вимагати від Сторони-2 необхідні первинні документи відносно використання коштів фінансової підтримки за певний період, що визначається Стороною-1 (оригінали та їх копії на вимогу та вибір Сторони-1).</w:t>
      </w:r>
    </w:p>
    <w:p w:rsidR="00352013" w:rsidRPr="00506EA5" w:rsidRDefault="00352013" w:rsidP="0035201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Достроково розірвати цей Договір відповідно до чинного законодавства та умов цього Договору у разі невиконання Стороною-2 своїх зобов’язань та повідомити Сторону-2 про таке рішення не пізніше ніж за 15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календарних днів до дати розірвання.</w:t>
      </w:r>
    </w:p>
    <w:p w:rsidR="00352013" w:rsidRPr="00506EA5" w:rsidRDefault="00352013" w:rsidP="0035201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Розірвати в односторонньому порядку цей Договір у разі невиконання, неналежного виконання або порушення бюджетного законодавства під час реалізації Програми, а також на вимогу органів фінансового контролю та аудиту та вимагати відшкодування збитків.</w:t>
      </w:r>
    </w:p>
    <w:p w:rsidR="00352013" w:rsidRPr="00506EA5" w:rsidRDefault="00352013" w:rsidP="0035201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права, що випливають із вимог чинного законодавства України та умов цього Договору.</w:t>
      </w:r>
    </w:p>
    <w:p w:rsidR="00352013" w:rsidRPr="00506EA5" w:rsidRDefault="00352013" w:rsidP="0035201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2013" w:rsidRPr="00506EA5" w:rsidRDefault="00352013" w:rsidP="003520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3.3.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Сторона-2 зобов’язується.</w:t>
      </w:r>
    </w:p>
    <w:p w:rsidR="00352013" w:rsidRPr="00506EA5" w:rsidRDefault="00352013" w:rsidP="00352013">
      <w:pPr>
        <w:widowControl w:val="0"/>
        <w:numPr>
          <w:ilvl w:val="0"/>
          <w:numId w:val="5"/>
        </w:numPr>
        <w:shd w:val="clear" w:color="auto" w:fill="FFFFFF"/>
        <w:tabs>
          <w:tab w:val="left" w:pos="7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Належним чином та в повному обсязі виконати свої зобов’язання за цим Договором та реалізувати Програму із зазначенням строків та відповідальних виконавців на кожному етапі відповідно до умов конкурсної пропозиції (додаток 1, 2 до Програми).</w:t>
      </w:r>
    </w:p>
    <w:p w:rsidR="00352013" w:rsidRPr="00506EA5" w:rsidRDefault="00352013" w:rsidP="00352013">
      <w:pPr>
        <w:widowControl w:val="0"/>
        <w:numPr>
          <w:ilvl w:val="0"/>
          <w:numId w:val="5"/>
        </w:numPr>
        <w:shd w:val="clear" w:color="auto" w:fill="FFFFFF"/>
        <w:tabs>
          <w:tab w:val="left" w:pos="7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зміни строків проведення заходів та напрямків використання бюджетних коштів Сторона-2 після прийняття такого рішення невідкладно у письмовому вигляді повідомляти Сторону-1 з обґрунтуванням таких змін, за результатами чого за згодою Сторін можуть вноситись відповідні зміни до цього Договору.</w:t>
      </w:r>
    </w:p>
    <w:p w:rsidR="00352013" w:rsidRPr="00506EA5" w:rsidRDefault="00352013" w:rsidP="00352013">
      <w:pPr>
        <w:widowControl w:val="0"/>
        <w:numPr>
          <w:ilvl w:val="0"/>
          <w:numId w:val="5"/>
        </w:numPr>
        <w:shd w:val="clear" w:color="auto" w:fill="FFFFFF"/>
        <w:tabs>
          <w:tab w:val="left" w:pos="7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введення «Реєстру обліку спортивних заходів».</w:t>
      </w:r>
    </w:p>
    <w:p w:rsidR="00352013" w:rsidRPr="00506EA5" w:rsidRDefault="00352013" w:rsidP="00352013">
      <w:pPr>
        <w:widowControl w:val="0"/>
        <w:numPr>
          <w:ilvl w:val="0"/>
          <w:numId w:val="5"/>
        </w:numPr>
        <w:shd w:val="clear" w:color="auto" w:fill="FFFFFF"/>
        <w:tabs>
          <w:tab w:val="left" w:pos="7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всіх етапах виконання Програми забезпечити безпеку учасників, зокрема, медичне обслуговування, охорону місць проведення заходу тощо.</w:t>
      </w:r>
    </w:p>
    <w:p w:rsidR="00352013" w:rsidRPr="00506EA5" w:rsidRDefault="00352013" w:rsidP="00352013">
      <w:pPr>
        <w:widowControl w:val="0"/>
        <w:numPr>
          <w:ilvl w:val="0"/>
          <w:numId w:val="5"/>
        </w:numPr>
        <w:shd w:val="clear" w:color="auto" w:fill="FFFFFF"/>
        <w:tabs>
          <w:tab w:val="left" w:pos="7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Висвітлювати інформацію під час виконання Програми щодо проведення заходів на власному веб-сайті та/або на відповідних сторінках соціальних мереж.</w:t>
      </w:r>
    </w:p>
    <w:p w:rsidR="00352013" w:rsidRPr="00506EA5" w:rsidRDefault="00352013" w:rsidP="00352013">
      <w:pPr>
        <w:widowControl w:val="0"/>
        <w:numPr>
          <w:ilvl w:val="0"/>
          <w:numId w:val="5"/>
        </w:numPr>
        <w:shd w:val="clear" w:color="auto" w:fill="FFFFFF"/>
        <w:tabs>
          <w:tab w:val="left" w:pos="7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Оприлюднити на власному веб-сайті та/або на відповідних сторінках соціальних мереж підсумки виконання Програми із обов’язковим зазначенням, що захід здійснювався за фінансової підтримки з бюджету міста Києва. Копії документів, що підтверджують оприлюднення, додавати до звіту за результатами реалізації Програми.</w:t>
      </w:r>
    </w:p>
    <w:p w:rsidR="00352013" w:rsidRPr="00506EA5" w:rsidRDefault="00352013" w:rsidP="00352013">
      <w:pPr>
        <w:widowControl w:val="0"/>
        <w:numPr>
          <w:ilvl w:val="0"/>
          <w:numId w:val="5"/>
        </w:numPr>
        <w:shd w:val="clear" w:color="auto" w:fill="FFFFFF"/>
        <w:tabs>
          <w:tab w:val="left" w:pos="7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вільний доступ представників Сторони-1, які здійснюють моніторинг Програми та залучених Стороною-1 громадських організацій, з можливістю ознайомлення з первинними документами (у разі необхідності).</w:t>
      </w:r>
    </w:p>
    <w:p w:rsidR="00352013" w:rsidRPr="00506EA5" w:rsidRDefault="00352013" w:rsidP="00352013">
      <w:pPr>
        <w:widowControl w:val="0"/>
        <w:numPr>
          <w:ilvl w:val="0"/>
          <w:numId w:val="5"/>
        </w:numPr>
        <w:shd w:val="clear" w:color="auto" w:fill="FFFFFF"/>
        <w:tabs>
          <w:tab w:val="left" w:pos="7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вимогу Сторони-1 надавати оперативну інформацію, бюджетну звітність за цим Договором у терміни, визначені Стороною-1 та нормативно-правовими актами.</w:t>
      </w:r>
    </w:p>
    <w:p w:rsidR="00352013" w:rsidRPr="00506EA5" w:rsidRDefault="00352013" w:rsidP="00352013">
      <w:pPr>
        <w:widowControl w:val="0"/>
        <w:numPr>
          <w:ilvl w:val="0"/>
          <w:numId w:val="5"/>
        </w:numPr>
        <w:shd w:val="clear" w:color="auto" w:fill="FFFFFF"/>
        <w:tabs>
          <w:tab w:val="left" w:pos="7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допускати необґрунтованого завищення цін та надавати перевагу вітчизняним виробникам, які поставляють товари, роботи, послуги Стороні-2 у процесі виконання Договору.</w:t>
      </w:r>
    </w:p>
    <w:p w:rsidR="00352013" w:rsidRPr="00506EA5" w:rsidRDefault="00352013" w:rsidP="00352013">
      <w:pPr>
        <w:widowControl w:val="0"/>
        <w:numPr>
          <w:ilvl w:val="0"/>
          <w:numId w:val="5"/>
        </w:numPr>
        <w:shd w:val="clear" w:color="auto" w:fill="FFFFFF"/>
        <w:tabs>
          <w:tab w:val="left" w:pos="7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Повідомляти про зміну свого фактичного місця знаходження, номеру контактного телефону не пізніше 10 календарних днів з часу настання таких змін.</w:t>
      </w:r>
    </w:p>
    <w:p w:rsidR="00352013" w:rsidRPr="00506EA5" w:rsidRDefault="00352013" w:rsidP="00352013">
      <w:pPr>
        <w:widowControl w:val="0"/>
        <w:numPr>
          <w:ilvl w:val="0"/>
          <w:numId w:val="5"/>
        </w:numPr>
        <w:shd w:val="clear" w:color="auto" w:fill="FFFFFF"/>
        <w:tabs>
          <w:tab w:val="left" w:pos="7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Повідомляти про виникнення будь-яких обставин, що можуть тим чи іншим чином негативно вплинути на виконання Стороною-2 своїх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обов’язків за цим договором.</w:t>
      </w:r>
    </w:p>
    <w:p w:rsidR="00352013" w:rsidRPr="00506EA5" w:rsidRDefault="00352013" w:rsidP="00352013">
      <w:pPr>
        <w:shd w:val="clear" w:color="auto" w:fill="FFFFFF"/>
        <w:tabs>
          <w:tab w:val="left" w:pos="7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3.4.</w:t>
      </w:r>
      <w:r w:rsidRPr="00506E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Сторона-2 має право:</w:t>
      </w:r>
    </w:p>
    <w:p w:rsidR="00352013" w:rsidRPr="00506EA5" w:rsidRDefault="00352013" w:rsidP="00352013">
      <w:pPr>
        <w:widowControl w:val="0"/>
        <w:numPr>
          <w:ilvl w:val="0"/>
          <w:numId w:val="6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Самостійно обирати способи реалізації Програми, якщо вони не суперечать нормам чинного законодавства, умовам цього Договору.</w:t>
      </w:r>
    </w:p>
    <w:p w:rsidR="00352013" w:rsidRPr="00506EA5" w:rsidRDefault="00352013" w:rsidP="00352013">
      <w:pPr>
        <w:widowControl w:val="0"/>
        <w:numPr>
          <w:ilvl w:val="0"/>
          <w:numId w:val="6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права, що випливають із вимог чинного законодавства України та умов цього Договору.</w:t>
      </w:r>
    </w:p>
    <w:p w:rsidR="00352013" w:rsidRPr="00506EA5" w:rsidRDefault="00352013" w:rsidP="00352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2013" w:rsidRPr="00506EA5" w:rsidRDefault="00352013" w:rsidP="0035201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Відповідальність Сторін</w:t>
      </w:r>
    </w:p>
    <w:p w:rsidR="00352013" w:rsidRPr="00506EA5" w:rsidRDefault="00352013" w:rsidP="00352013">
      <w:pPr>
        <w:widowControl w:val="0"/>
        <w:numPr>
          <w:ilvl w:val="0"/>
          <w:numId w:val="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Сторони несуть відповідальність за невиконання або неналежне виконання зобов’язань по цьому Договору згідно законодавства України.</w:t>
      </w:r>
    </w:p>
    <w:p w:rsidR="00352013" w:rsidRPr="00506EA5" w:rsidRDefault="00352013" w:rsidP="00352013">
      <w:pPr>
        <w:widowControl w:val="0"/>
        <w:numPr>
          <w:ilvl w:val="0"/>
          <w:numId w:val="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Кожна із Сторін несе відповідальність за невиконання умов цього Договору у відповідності до чинного законодавства України.</w:t>
      </w:r>
    </w:p>
    <w:p w:rsidR="00352013" w:rsidRPr="00506EA5" w:rsidRDefault="00352013" w:rsidP="00352013">
      <w:pPr>
        <w:widowControl w:val="0"/>
        <w:numPr>
          <w:ilvl w:val="0"/>
          <w:numId w:val="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випадку порушення Стороною-2 умов реалізації Програми та строків подання звітності, Сторона-1 має право на дострокове розірвання цього Договору в односторонньому порядку.</w:t>
      </w:r>
    </w:p>
    <w:p w:rsidR="00352013" w:rsidRPr="00506EA5" w:rsidRDefault="00352013" w:rsidP="00352013">
      <w:pPr>
        <w:widowControl w:val="0"/>
        <w:numPr>
          <w:ilvl w:val="0"/>
          <w:numId w:val="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Спірні питання щодо виконання (невиконання) зобов’язань по цьому Договору Сторони вирішують шляхом переговорів. У разі недосягнення згоди між Сторонами, спір подається на вирішення до суду за встановленою підвідомчістю згідно законодавства України.</w:t>
      </w:r>
    </w:p>
    <w:p w:rsidR="00352013" w:rsidRPr="00506EA5" w:rsidRDefault="00352013" w:rsidP="00352013">
      <w:pPr>
        <w:widowControl w:val="0"/>
        <w:numPr>
          <w:ilvl w:val="0"/>
          <w:numId w:val="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встановлення факту неефективного та нецільового використання коштів бюджету міста Києва Сторона-2 зобов’язується повернути надані кошти в повному обсязі та відшкодувати збитки нанесені неправомірними рішеннями.</w:t>
      </w:r>
    </w:p>
    <w:p w:rsidR="00352013" w:rsidRPr="00506EA5" w:rsidRDefault="00352013" w:rsidP="00352013">
      <w:pPr>
        <w:shd w:val="clear" w:color="auto" w:fill="FFFFFF"/>
        <w:tabs>
          <w:tab w:val="left" w:pos="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2013" w:rsidRPr="00506EA5" w:rsidRDefault="00352013" w:rsidP="00352013">
      <w:pPr>
        <w:numPr>
          <w:ilvl w:val="0"/>
          <w:numId w:val="3"/>
        </w:numPr>
        <w:shd w:val="clear" w:color="auto" w:fill="FFFFFF"/>
        <w:tabs>
          <w:tab w:val="left" w:pos="46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Форс-мажорні обставини</w:t>
      </w:r>
    </w:p>
    <w:p w:rsidR="00352013" w:rsidRPr="00506EA5" w:rsidRDefault="00352013" w:rsidP="00352013">
      <w:pPr>
        <w:shd w:val="clear" w:color="auto" w:fill="FFFFFF"/>
        <w:tabs>
          <w:tab w:val="left" w:pos="462"/>
        </w:tabs>
        <w:spacing w:after="0" w:line="240" w:lineRule="auto"/>
        <w:ind w:left="675"/>
        <w:contextualSpacing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:rsidR="00352013" w:rsidRPr="00506EA5" w:rsidRDefault="00352013" w:rsidP="00352013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Сторона, що порушила умови цього Договору, звільняється від відповідальності, якщо доведе, що це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порушення сталося внаслідок обставин, на що Сторона не мала змоги вплинути (форс-мажор).</w:t>
      </w:r>
    </w:p>
    <w:p w:rsidR="00352013" w:rsidRPr="00506EA5" w:rsidRDefault="00352013" w:rsidP="00352013">
      <w:pPr>
        <w:widowControl w:val="0"/>
        <w:numPr>
          <w:ilvl w:val="0"/>
          <w:numId w:val="8"/>
        </w:numPr>
        <w:shd w:val="clear" w:color="auto" w:fill="FFFFFF"/>
        <w:tabs>
          <w:tab w:val="left" w:pos="4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До форс-мажорних обставин відносяться: надзвичайна і непереборна сила (стихія, пандемія, </w:t>
      </w:r>
      <w:r w:rsidRPr="00506EA5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страйк, оголошена та неоголошена війна, загроза війни, терористичний акт, блокада, заколот, повстання, масові заворушення, саботаж, пожежа, повінь, землетрус та інші), дію </w:t>
      </w:r>
      <w:r w:rsidRPr="00506EA5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 xml:space="preserve">якої неможливо упередити застосуванням високопрофесійної практики персоналу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підтверджується довідкою уповноваженого органу.</w:t>
      </w:r>
    </w:p>
    <w:p w:rsidR="00352013" w:rsidRPr="00506EA5" w:rsidRDefault="00352013" w:rsidP="00352013">
      <w:pPr>
        <w:widowControl w:val="0"/>
        <w:numPr>
          <w:ilvl w:val="0"/>
          <w:numId w:val="9"/>
        </w:numPr>
        <w:shd w:val="clear" w:color="auto" w:fill="FFFFFF"/>
        <w:tabs>
          <w:tab w:val="left" w:pos="4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настання форс-мажорних обставин Сторони мають інформувати одна одну невідкладно.</w:t>
      </w:r>
    </w:p>
    <w:p w:rsidR="00352013" w:rsidRPr="00506EA5" w:rsidRDefault="00352013" w:rsidP="00352013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2013" w:rsidRPr="00506EA5" w:rsidRDefault="00352013" w:rsidP="00352013">
      <w:pPr>
        <w:numPr>
          <w:ilvl w:val="0"/>
          <w:numId w:val="10"/>
        </w:numPr>
        <w:tabs>
          <w:tab w:val="left" w:pos="963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Вирішення спорів</w:t>
      </w:r>
    </w:p>
    <w:p w:rsidR="00352013" w:rsidRPr="00506EA5" w:rsidRDefault="00352013" w:rsidP="00352013">
      <w:pPr>
        <w:tabs>
          <w:tab w:val="left" w:pos="9638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352013" w:rsidRPr="00506EA5" w:rsidRDefault="00352013" w:rsidP="00352013">
      <w:pPr>
        <w:numPr>
          <w:ilvl w:val="1"/>
          <w:numId w:val="10"/>
        </w:numPr>
        <w:tabs>
          <w:tab w:val="clear" w:pos="360"/>
          <w:tab w:val="left" w:pos="0"/>
          <w:tab w:val="left" w:pos="1276"/>
          <w:tab w:val="left" w:pos="96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 спори, що можуть виникнути з цього Договору або у зв’язку з ним, Сторони вирішують шляхом переговорів.</w:t>
      </w:r>
    </w:p>
    <w:p w:rsidR="00352013" w:rsidRPr="00506EA5" w:rsidRDefault="00352013" w:rsidP="00352013">
      <w:pPr>
        <w:numPr>
          <w:ilvl w:val="1"/>
          <w:numId w:val="10"/>
        </w:numPr>
        <w:tabs>
          <w:tab w:val="clear" w:pos="360"/>
          <w:tab w:val="left" w:pos="0"/>
          <w:tab w:val="left" w:pos="1276"/>
          <w:tab w:val="left" w:pos="96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Сторони не дійдуть згоди шляхом переговорів, спірні питання вирішуються відповідно до чинного законодавства в судовому порядку.</w:t>
      </w:r>
    </w:p>
    <w:p w:rsidR="00352013" w:rsidRDefault="00352013" w:rsidP="00352013">
      <w:pPr>
        <w:tabs>
          <w:tab w:val="left" w:pos="0"/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2013" w:rsidRDefault="00352013" w:rsidP="00352013">
      <w:pPr>
        <w:tabs>
          <w:tab w:val="left" w:pos="0"/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2013" w:rsidRDefault="00352013" w:rsidP="00352013">
      <w:pPr>
        <w:tabs>
          <w:tab w:val="left" w:pos="0"/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2013" w:rsidRDefault="00352013" w:rsidP="00352013">
      <w:pPr>
        <w:tabs>
          <w:tab w:val="left" w:pos="0"/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2013" w:rsidRDefault="00352013" w:rsidP="00352013">
      <w:pPr>
        <w:tabs>
          <w:tab w:val="left" w:pos="0"/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2013" w:rsidRPr="00506EA5" w:rsidRDefault="00352013" w:rsidP="00352013">
      <w:pPr>
        <w:tabs>
          <w:tab w:val="left" w:pos="0"/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Pr="00506EA5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Строк договору</w:t>
      </w:r>
    </w:p>
    <w:p w:rsidR="00352013" w:rsidRPr="00506EA5" w:rsidRDefault="00352013" w:rsidP="00352013">
      <w:pPr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352013" w:rsidRPr="00506EA5" w:rsidRDefault="00352013" w:rsidP="00352013">
      <w:pPr>
        <w:numPr>
          <w:ilvl w:val="1"/>
          <w:numId w:val="11"/>
        </w:numPr>
        <w:tabs>
          <w:tab w:val="left" w:pos="0"/>
          <w:tab w:val="left" w:pos="96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Цей договір набуває чинності з дати підписання Сторін і діє до _________ року, але в будь-якому випадку до повного виконання Сторонами зобов’язань за цим Договором.</w:t>
      </w:r>
    </w:p>
    <w:p w:rsidR="00352013" w:rsidRPr="00506EA5" w:rsidRDefault="00352013" w:rsidP="00352013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2013" w:rsidRPr="00506EA5" w:rsidRDefault="00352013" w:rsidP="00352013">
      <w:pPr>
        <w:numPr>
          <w:ilvl w:val="0"/>
          <w:numId w:val="12"/>
        </w:numPr>
        <w:tabs>
          <w:tab w:val="left" w:pos="963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Інші умови</w:t>
      </w:r>
    </w:p>
    <w:p w:rsidR="00352013" w:rsidRPr="00506EA5" w:rsidRDefault="00352013" w:rsidP="00352013">
      <w:pPr>
        <w:tabs>
          <w:tab w:val="left" w:pos="9638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352013" w:rsidRPr="00506EA5" w:rsidRDefault="00352013" w:rsidP="00352013">
      <w:pPr>
        <w:numPr>
          <w:ilvl w:val="1"/>
          <w:numId w:val="12"/>
        </w:numPr>
        <w:tabs>
          <w:tab w:val="clear" w:pos="360"/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Одностороння відмова від виконання зобов’язань за цим Договором не допускається, крім випадків, прямо передбачених цим Договором.</w:t>
      </w:r>
    </w:p>
    <w:p w:rsidR="00352013" w:rsidRPr="00506EA5" w:rsidRDefault="00352013" w:rsidP="00352013">
      <w:pPr>
        <w:numPr>
          <w:ilvl w:val="1"/>
          <w:numId w:val="12"/>
        </w:numPr>
        <w:tabs>
          <w:tab w:val="clear" w:pos="360"/>
          <w:tab w:val="num" w:pos="4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Жодна із Сторін не має права передавати свої права та обов’язки за Договором третім особам.</w:t>
      </w:r>
    </w:p>
    <w:p w:rsidR="00352013" w:rsidRPr="00506EA5" w:rsidRDefault="00352013" w:rsidP="00352013">
      <w:pPr>
        <w:numPr>
          <w:ilvl w:val="1"/>
          <w:numId w:val="12"/>
        </w:numPr>
        <w:tabs>
          <w:tab w:val="clear" w:pos="360"/>
          <w:tab w:val="num" w:pos="4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випадках, не передбачених цим Договором, Сторони керуються чинним законодавством України.</w:t>
      </w:r>
    </w:p>
    <w:p w:rsidR="00352013" w:rsidRPr="00506EA5" w:rsidRDefault="00352013" w:rsidP="00352013">
      <w:pPr>
        <w:numPr>
          <w:ilvl w:val="1"/>
          <w:numId w:val="12"/>
        </w:numPr>
        <w:tabs>
          <w:tab w:val="clear" w:pos="360"/>
          <w:tab w:val="num" w:pos="4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Усі зміни й доповнення до цього Договору вносяться за взаємною згодою Сторін у письмовій формі і є його невід’ємною частиною.</w:t>
      </w:r>
    </w:p>
    <w:p w:rsidR="00352013" w:rsidRPr="00506EA5" w:rsidRDefault="00352013" w:rsidP="00352013">
      <w:pPr>
        <w:numPr>
          <w:ilvl w:val="1"/>
          <w:numId w:val="12"/>
        </w:numPr>
        <w:tabs>
          <w:tab w:val="clear" w:pos="360"/>
          <w:tab w:val="num" w:pos="4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Цей Договір з додатками укладено у двох примірниках, що мають однакову юридичну силу – по одному для кожної із Сторін.</w:t>
      </w:r>
    </w:p>
    <w:p w:rsidR="00352013" w:rsidRPr="00506EA5" w:rsidRDefault="00352013" w:rsidP="00352013">
      <w:pPr>
        <w:tabs>
          <w:tab w:val="num" w:pos="748"/>
          <w:tab w:val="left" w:pos="2977"/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2013" w:rsidRPr="00506EA5" w:rsidRDefault="00352013" w:rsidP="0035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2013" w:rsidRPr="00506EA5" w:rsidRDefault="00352013" w:rsidP="00352013">
      <w:pPr>
        <w:tabs>
          <w:tab w:val="left" w:pos="14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9. </w:t>
      </w:r>
      <w:r w:rsidRPr="00506E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Юридичні адреси та банківські реквізити Сторін</w:t>
      </w:r>
    </w:p>
    <w:p w:rsidR="00352013" w:rsidRPr="00506EA5" w:rsidRDefault="00352013" w:rsidP="00352013">
      <w:pPr>
        <w:tabs>
          <w:tab w:val="left" w:pos="14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36"/>
        <w:gridCol w:w="236"/>
        <w:gridCol w:w="4875"/>
      </w:tblGrid>
      <w:tr w:rsidR="00352013" w:rsidRPr="00506EA5" w:rsidTr="00130CAE">
        <w:trPr>
          <w:trHeight w:val="1552"/>
        </w:trPr>
        <w:tc>
          <w:tcPr>
            <w:tcW w:w="4636" w:type="dxa"/>
          </w:tcPr>
          <w:p w:rsidR="00352013" w:rsidRPr="00506EA5" w:rsidRDefault="00352013" w:rsidP="001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  <w:r w:rsidRPr="00506E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>СТОРОНА-1</w:t>
            </w:r>
          </w:p>
          <w:p w:rsidR="00352013" w:rsidRPr="00506EA5" w:rsidRDefault="00352013" w:rsidP="001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2013" w:rsidRPr="00506EA5" w:rsidRDefault="00352013" w:rsidP="001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молоді та спорту виконавчого органу Київської міської ради (Київської міської державної адміністрації)</w:t>
            </w:r>
          </w:p>
        </w:tc>
        <w:tc>
          <w:tcPr>
            <w:tcW w:w="236" w:type="dxa"/>
          </w:tcPr>
          <w:p w:rsidR="00352013" w:rsidRPr="00506EA5" w:rsidRDefault="00352013" w:rsidP="00130CAE">
            <w:pPr>
              <w:keepNext/>
              <w:numPr>
                <w:ilvl w:val="12"/>
                <w:numId w:val="0"/>
              </w:numPr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4875" w:type="dxa"/>
          </w:tcPr>
          <w:p w:rsidR="00352013" w:rsidRPr="00506EA5" w:rsidRDefault="00352013" w:rsidP="00130CAE">
            <w:pPr>
              <w:keepNext/>
              <w:numPr>
                <w:ilvl w:val="12"/>
                <w:numId w:val="0"/>
              </w:numPr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  <w:r w:rsidRPr="00506E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>СТОРОНА-2</w:t>
            </w:r>
          </w:p>
          <w:p w:rsidR="00352013" w:rsidRPr="00506EA5" w:rsidRDefault="00352013" w:rsidP="001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2013" w:rsidRPr="00506EA5" w:rsidRDefault="00352013" w:rsidP="00130CAE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2013" w:rsidRPr="00506EA5" w:rsidRDefault="00352013" w:rsidP="00130CAE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352013" w:rsidRPr="00506EA5" w:rsidRDefault="00352013" w:rsidP="00130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52013" w:rsidRPr="00506EA5" w:rsidTr="00130CAE">
        <w:tc>
          <w:tcPr>
            <w:tcW w:w="4636" w:type="dxa"/>
            <w:hideMark/>
          </w:tcPr>
          <w:p w:rsidR="00352013" w:rsidRPr="00506EA5" w:rsidRDefault="00352013" w:rsidP="001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01001, м. Київ, вул.Хрещатик,12</w:t>
            </w:r>
          </w:p>
        </w:tc>
        <w:tc>
          <w:tcPr>
            <w:tcW w:w="236" w:type="dxa"/>
          </w:tcPr>
          <w:p w:rsidR="00352013" w:rsidRPr="00506EA5" w:rsidRDefault="00352013" w:rsidP="00130CAE">
            <w:pPr>
              <w:keepNext/>
              <w:numPr>
                <w:ilvl w:val="12"/>
                <w:numId w:val="0"/>
              </w:numPr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4875" w:type="dxa"/>
          </w:tcPr>
          <w:p w:rsidR="00352013" w:rsidRPr="00506EA5" w:rsidRDefault="00352013" w:rsidP="00130CAE">
            <w:pPr>
              <w:keepNext/>
              <w:numPr>
                <w:ilvl w:val="12"/>
                <w:numId w:val="0"/>
              </w:numPr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</w:p>
        </w:tc>
      </w:tr>
      <w:tr w:rsidR="00352013" w:rsidRPr="00506EA5" w:rsidTr="00130CAE">
        <w:tc>
          <w:tcPr>
            <w:tcW w:w="4636" w:type="dxa"/>
            <w:hideMark/>
          </w:tcPr>
          <w:p w:rsidR="00352013" w:rsidRPr="00506EA5" w:rsidRDefault="00352013" w:rsidP="001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Тел.+380 (44) 279-17-06</w:t>
            </w:r>
          </w:p>
        </w:tc>
        <w:tc>
          <w:tcPr>
            <w:tcW w:w="236" w:type="dxa"/>
          </w:tcPr>
          <w:p w:rsidR="00352013" w:rsidRPr="00506EA5" w:rsidRDefault="00352013" w:rsidP="00130CAE">
            <w:pPr>
              <w:keepNext/>
              <w:numPr>
                <w:ilvl w:val="12"/>
                <w:numId w:val="0"/>
              </w:numPr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4875" w:type="dxa"/>
            <w:hideMark/>
          </w:tcPr>
          <w:p w:rsidR="00352013" w:rsidRPr="00506EA5" w:rsidRDefault="00352013" w:rsidP="00130CAE">
            <w:pPr>
              <w:keepNext/>
              <w:numPr>
                <w:ilvl w:val="12"/>
                <w:numId w:val="0"/>
              </w:numPr>
              <w:snapToGrid w:val="0"/>
              <w:spacing w:after="0" w:line="240" w:lineRule="auto"/>
              <w:ind w:right="-278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52013" w:rsidRPr="00506EA5" w:rsidTr="00130CAE">
        <w:tc>
          <w:tcPr>
            <w:tcW w:w="4636" w:type="dxa"/>
            <w:hideMark/>
          </w:tcPr>
          <w:p w:rsidR="00352013" w:rsidRPr="00506EA5" w:rsidRDefault="00352013" w:rsidP="001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Код ЄДРПОУ 42269168</w:t>
            </w:r>
          </w:p>
        </w:tc>
        <w:tc>
          <w:tcPr>
            <w:tcW w:w="236" w:type="dxa"/>
          </w:tcPr>
          <w:p w:rsidR="00352013" w:rsidRPr="00506EA5" w:rsidRDefault="00352013" w:rsidP="00130CAE">
            <w:pPr>
              <w:keepNext/>
              <w:numPr>
                <w:ilvl w:val="12"/>
                <w:numId w:val="0"/>
              </w:numPr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4875" w:type="dxa"/>
            <w:hideMark/>
          </w:tcPr>
          <w:p w:rsidR="00352013" w:rsidRPr="00506EA5" w:rsidRDefault="00352013" w:rsidP="00130CAE">
            <w:pPr>
              <w:keepNext/>
              <w:numPr>
                <w:ilvl w:val="12"/>
                <w:numId w:val="0"/>
              </w:numPr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</w:p>
        </w:tc>
      </w:tr>
      <w:tr w:rsidR="00352013" w:rsidRPr="00506EA5" w:rsidTr="00130CAE">
        <w:tc>
          <w:tcPr>
            <w:tcW w:w="4636" w:type="dxa"/>
            <w:hideMark/>
          </w:tcPr>
          <w:p w:rsidR="00352013" w:rsidRPr="00506EA5" w:rsidRDefault="00352013" w:rsidP="00130CAE">
            <w:pPr>
              <w:keepNext/>
              <w:keepLines/>
              <w:shd w:val="clear" w:color="auto" w:fill="FFFFFF"/>
              <w:spacing w:after="0" w:line="390" w:lineRule="atLeast"/>
              <w:ind w:right="1500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6EA5">
              <w:rPr>
                <w:rFonts w:ascii="Times New Roman" w:eastAsia="Times New Roman" w:hAnsi="Times New Roman" w:cs="Times New Roman"/>
                <w:color w:val="243F60"/>
                <w:sz w:val="28"/>
                <w:szCs w:val="28"/>
                <w:lang w:val="uk-UA" w:eastAsia="ru-RU"/>
              </w:rPr>
              <w:t>р/р</w:t>
            </w:r>
            <w:r w:rsidRPr="00506E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506E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№UA498201720344080006000086331</w:t>
            </w:r>
          </w:p>
          <w:p w:rsidR="00352013" w:rsidRPr="00506EA5" w:rsidRDefault="00352013" w:rsidP="001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6E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МФО 820172</w:t>
            </w:r>
          </w:p>
        </w:tc>
        <w:tc>
          <w:tcPr>
            <w:tcW w:w="236" w:type="dxa"/>
          </w:tcPr>
          <w:p w:rsidR="00352013" w:rsidRPr="00506EA5" w:rsidRDefault="00352013" w:rsidP="00130CAE">
            <w:pPr>
              <w:keepNext/>
              <w:numPr>
                <w:ilvl w:val="12"/>
                <w:numId w:val="0"/>
              </w:numPr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4875" w:type="dxa"/>
            <w:hideMark/>
          </w:tcPr>
          <w:p w:rsidR="00352013" w:rsidRPr="00506EA5" w:rsidRDefault="00352013" w:rsidP="00130CAE">
            <w:pPr>
              <w:keepNext/>
              <w:numPr>
                <w:ilvl w:val="12"/>
                <w:numId w:val="0"/>
              </w:numPr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352013" w:rsidRPr="00506EA5" w:rsidRDefault="00352013" w:rsidP="00130CAE">
            <w:pPr>
              <w:keepNext/>
              <w:numPr>
                <w:ilvl w:val="12"/>
                <w:numId w:val="0"/>
              </w:numPr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</w:p>
        </w:tc>
      </w:tr>
      <w:tr w:rsidR="00352013" w:rsidRPr="00506EA5" w:rsidTr="00130CAE">
        <w:tc>
          <w:tcPr>
            <w:tcW w:w="4636" w:type="dxa"/>
            <w:hideMark/>
          </w:tcPr>
          <w:p w:rsidR="00352013" w:rsidRPr="00506EA5" w:rsidRDefault="00352013" w:rsidP="0013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6E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ДКСУ у м. Києві</w:t>
            </w:r>
          </w:p>
        </w:tc>
        <w:tc>
          <w:tcPr>
            <w:tcW w:w="236" w:type="dxa"/>
          </w:tcPr>
          <w:p w:rsidR="00352013" w:rsidRPr="00506EA5" w:rsidRDefault="00352013" w:rsidP="00130CAE">
            <w:pPr>
              <w:keepNext/>
              <w:numPr>
                <w:ilvl w:val="12"/>
                <w:numId w:val="0"/>
              </w:numPr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4875" w:type="dxa"/>
            <w:hideMark/>
          </w:tcPr>
          <w:p w:rsidR="00352013" w:rsidRPr="00506EA5" w:rsidRDefault="00352013" w:rsidP="00130CAE">
            <w:pPr>
              <w:keepNext/>
              <w:numPr>
                <w:ilvl w:val="12"/>
                <w:numId w:val="0"/>
              </w:numPr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</w:p>
        </w:tc>
      </w:tr>
    </w:tbl>
    <w:p w:rsidR="00D012E0" w:rsidRPr="00352013" w:rsidRDefault="00352013" w:rsidP="00352013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  <w:t>М.П</w:t>
      </w:r>
      <w:bookmarkStart w:id="0" w:name="_GoBack"/>
      <w:bookmarkEnd w:id="0"/>
    </w:p>
    <w:sectPr w:rsidR="00D012E0" w:rsidRPr="0035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B50"/>
    <w:multiLevelType w:val="multilevel"/>
    <w:tmpl w:val="D488FE78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 w15:restartNumberingAfterBreak="0">
    <w:nsid w:val="0A5B064E"/>
    <w:multiLevelType w:val="singleLevel"/>
    <w:tmpl w:val="11D0D25A"/>
    <w:lvl w:ilvl="0">
      <w:start w:val="1"/>
      <w:numFmt w:val="decimal"/>
      <w:lvlText w:val="3.4.%1."/>
      <w:legacy w:legacy="1" w:legacySpace="0" w:legacyIndent="7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1EB22C0"/>
    <w:multiLevelType w:val="singleLevel"/>
    <w:tmpl w:val="A70CF82A"/>
    <w:lvl w:ilvl="0">
      <w:start w:val="1"/>
      <w:numFmt w:val="decimal"/>
      <w:lvlText w:val="3.3.%1."/>
      <w:legacy w:legacy="1" w:legacySpace="0" w:legacyIndent="7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3FD7771"/>
    <w:multiLevelType w:val="hybridMultilevel"/>
    <w:tmpl w:val="DCC4CA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17B8"/>
    <w:multiLevelType w:val="multilevel"/>
    <w:tmpl w:val="D098DA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5" w15:restartNumberingAfterBreak="0">
    <w:nsid w:val="27DE3465"/>
    <w:multiLevelType w:val="multilevel"/>
    <w:tmpl w:val="98A6AF7C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280B77AD"/>
    <w:multiLevelType w:val="singleLevel"/>
    <w:tmpl w:val="102E1486"/>
    <w:lvl w:ilvl="0">
      <w:start w:val="1"/>
      <w:numFmt w:val="decimal"/>
      <w:lvlText w:val="4.%1."/>
      <w:legacy w:legacy="1" w:legacySpace="0" w:legacyIndent="7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CB025A5"/>
    <w:multiLevelType w:val="singleLevel"/>
    <w:tmpl w:val="181C4FCE"/>
    <w:lvl w:ilvl="0">
      <w:start w:val="1"/>
      <w:numFmt w:val="decimal"/>
      <w:lvlText w:val="3.2.%1."/>
      <w:legacy w:legacy="1" w:legacySpace="0" w:legacyIndent="7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D885ACC"/>
    <w:multiLevelType w:val="singleLevel"/>
    <w:tmpl w:val="3162E32C"/>
    <w:lvl w:ilvl="0">
      <w:start w:val="1"/>
      <w:numFmt w:val="decimal"/>
      <w:lvlText w:val="5.%1."/>
      <w:legacy w:legacy="1" w:legacySpace="0" w:legacyIndent="7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DA64D5C"/>
    <w:multiLevelType w:val="multilevel"/>
    <w:tmpl w:val="0220E6D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74FE083D"/>
    <w:multiLevelType w:val="multilevel"/>
    <w:tmpl w:val="66C048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7BAE1A74"/>
    <w:multiLevelType w:val="multilevel"/>
    <w:tmpl w:val="0BF8A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lvl w:ilvl="0">
        <w:start w:val="1"/>
        <w:numFmt w:val="decimal"/>
        <w:lvlText w:val="3.2.%1."/>
        <w:legacy w:legacy="1" w:legacySpace="0" w:legacyIndent="759"/>
        <w:lvlJc w:val="left"/>
        <w:pPr>
          <w:ind w:left="0" w:firstLine="0"/>
        </w:pPr>
        <w:rPr>
          <w:rFonts w:ascii="Times New Roman" w:hAnsi="Times New Roman" w:cs="Times New Roman" w:hint="default"/>
          <w:color w:val="auto"/>
        </w:rPr>
      </w:lvl>
    </w:lvlOverride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8"/>
    <w:lvlOverride w:ilvl="0">
      <w:lvl w:ilvl="0">
        <w:start w:val="1"/>
        <w:numFmt w:val="decimal"/>
        <w:lvlText w:val="5.%1."/>
        <w:legacy w:legacy="1" w:legacySpace="0" w:legacyIndent="7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13"/>
    <w:rsid w:val="00352013"/>
    <w:rsid w:val="00D0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3D88"/>
  <w15:chartTrackingRefBased/>
  <w15:docId w15:val="{A4638575-6B8B-4849-9FE7-4FC170C7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Ірена В. Коваль</dc:creator>
  <cp:keywords/>
  <dc:description/>
  <cp:lastModifiedBy>Ірена В. Коваль</cp:lastModifiedBy>
  <cp:revision>1</cp:revision>
  <dcterms:created xsi:type="dcterms:W3CDTF">2022-01-10T09:31:00Z</dcterms:created>
  <dcterms:modified xsi:type="dcterms:W3CDTF">2022-01-10T09:32:00Z</dcterms:modified>
</cp:coreProperties>
</file>